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8F8D1" w14:textId="048C25F3" w:rsidR="00A7346A" w:rsidRPr="00654982" w:rsidRDefault="00A7346A" w:rsidP="00654982">
      <w:pPr>
        <w:jc w:val="center"/>
        <w:rPr>
          <w:rFonts w:ascii="Arial" w:hAnsi="Arial" w:cs="Arial"/>
          <w:b/>
          <w:bCs/>
          <w:sz w:val="22"/>
          <w:szCs w:val="22"/>
          <w:lang w:val="en-US"/>
        </w:rPr>
      </w:pPr>
      <w:r w:rsidRPr="00654982">
        <w:rPr>
          <w:rFonts w:ascii="Arial" w:hAnsi="Arial" w:cs="Arial"/>
          <w:b/>
          <w:bCs/>
          <w:color w:val="000000"/>
          <w:sz w:val="22"/>
          <w:szCs w:val="22"/>
          <w:lang w:val="en-US"/>
        </w:rPr>
        <w:t>GRAIN EXPORT CONTRACT</w:t>
      </w:r>
      <w:r w:rsidR="00F41365">
        <w:rPr>
          <w:rFonts w:ascii="Arial" w:hAnsi="Arial" w:cs="Arial"/>
          <w:b/>
          <w:bCs/>
          <w:color w:val="000000"/>
          <w:sz w:val="22"/>
          <w:szCs w:val="22"/>
          <w:lang w:val="en-US"/>
        </w:rPr>
        <w:t xml:space="preserve"> Nº </w:t>
      </w:r>
      <w:r w:rsidR="00D16245">
        <w:rPr>
          <w:rFonts w:ascii="Arial" w:hAnsi="Arial" w:cs="Arial"/>
          <w:b/>
          <w:bCs/>
          <w:color w:val="000000"/>
          <w:sz w:val="22"/>
          <w:szCs w:val="22"/>
          <w:lang w:val="en-US"/>
        </w:rPr>
        <w:t>AG 0</w:t>
      </w:r>
      <w:r w:rsidR="00995AC6">
        <w:rPr>
          <w:rFonts w:ascii="Arial" w:hAnsi="Arial" w:cs="Arial"/>
          <w:b/>
          <w:bCs/>
          <w:color w:val="000000"/>
          <w:sz w:val="22"/>
          <w:szCs w:val="22"/>
          <w:lang w:val="en-US"/>
        </w:rPr>
        <w:t>8</w:t>
      </w:r>
      <w:r w:rsidR="00A3466F">
        <w:rPr>
          <w:rFonts w:ascii="Arial" w:hAnsi="Arial" w:cs="Arial"/>
          <w:b/>
          <w:bCs/>
          <w:color w:val="000000"/>
          <w:sz w:val="22"/>
          <w:szCs w:val="22"/>
          <w:lang w:val="en-US"/>
        </w:rPr>
        <w:t>1</w:t>
      </w:r>
    </w:p>
    <w:p w14:paraId="002E1A42" w14:textId="77777777" w:rsidR="00A7346A" w:rsidRPr="00654982" w:rsidRDefault="00A7346A" w:rsidP="00654982">
      <w:pPr>
        <w:jc w:val="both"/>
        <w:rPr>
          <w:rFonts w:ascii="Arial" w:hAnsi="Arial" w:cs="Arial"/>
          <w:color w:val="000000"/>
          <w:sz w:val="20"/>
          <w:szCs w:val="20"/>
          <w:lang w:val="en-US"/>
        </w:rPr>
      </w:pPr>
    </w:p>
    <w:p w14:paraId="03B20F87" w14:textId="77777777" w:rsidR="00A7346A" w:rsidRPr="00654982" w:rsidRDefault="00A7346A" w:rsidP="00654982">
      <w:pPr>
        <w:jc w:val="both"/>
        <w:rPr>
          <w:rFonts w:ascii="Arial" w:hAnsi="Arial" w:cs="Arial"/>
          <w:color w:val="000000"/>
          <w:sz w:val="20"/>
          <w:szCs w:val="20"/>
          <w:lang w:val="en-US"/>
        </w:rPr>
      </w:pPr>
      <w:r w:rsidRPr="00654982">
        <w:rPr>
          <w:rFonts w:ascii="Arial" w:hAnsi="Arial" w:cs="Arial"/>
          <w:color w:val="000000"/>
          <w:sz w:val="20"/>
          <w:szCs w:val="20"/>
          <w:lang w:val="en-US"/>
        </w:rPr>
        <w:t>This Grain Export Contract (“</w:t>
      </w:r>
      <w:r w:rsidRPr="00654982">
        <w:rPr>
          <w:rFonts w:ascii="Arial" w:hAnsi="Arial" w:cs="Arial"/>
          <w:b/>
          <w:bCs/>
          <w:color w:val="000000"/>
          <w:sz w:val="20"/>
          <w:szCs w:val="20"/>
          <w:u w:val="single"/>
          <w:lang w:val="en-US"/>
        </w:rPr>
        <w:t>Agreement</w:t>
      </w:r>
      <w:r w:rsidRPr="00654982">
        <w:rPr>
          <w:rFonts w:ascii="Arial" w:hAnsi="Arial" w:cs="Arial"/>
          <w:color w:val="000000"/>
          <w:sz w:val="20"/>
          <w:szCs w:val="20"/>
          <w:lang w:val="en-US"/>
        </w:rPr>
        <w:t>”) is entered into by and between:</w:t>
      </w:r>
    </w:p>
    <w:p w14:paraId="610A4E56" w14:textId="77777777" w:rsidR="00A7346A" w:rsidRPr="00654982" w:rsidRDefault="00A7346A" w:rsidP="00654982">
      <w:pPr>
        <w:jc w:val="both"/>
        <w:rPr>
          <w:rFonts w:ascii="Arial" w:eastAsiaTheme="minorHAnsi" w:hAnsi="Arial" w:cs="Arial"/>
          <w:b/>
          <w:bCs/>
          <w:sz w:val="20"/>
          <w:szCs w:val="20"/>
          <w:lang w:val="en-US" w:eastAsia="en-US"/>
        </w:rPr>
      </w:pPr>
    </w:p>
    <w:p w14:paraId="636C2C77" w14:textId="68B0D4ED" w:rsidR="00A7346A" w:rsidRPr="00654982" w:rsidRDefault="00A7346A" w:rsidP="00654982">
      <w:pPr>
        <w:pStyle w:val="PargrafodaLista"/>
        <w:ind w:left="0"/>
        <w:jc w:val="both"/>
        <w:rPr>
          <w:rFonts w:ascii="Arial" w:eastAsiaTheme="minorHAnsi" w:hAnsi="Arial" w:cs="Arial"/>
          <w:b/>
          <w:bCs/>
          <w:sz w:val="20"/>
          <w:szCs w:val="20"/>
          <w:lang w:val="en-US" w:eastAsia="en-US"/>
        </w:rPr>
      </w:pPr>
      <w:r w:rsidRPr="00654982">
        <w:rPr>
          <w:rFonts w:ascii="Arial" w:eastAsiaTheme="minorHAnsi" w:hAnsi="Arial" w:cs="Arial"/>
          <w:b/>
          <w:bCs/>
          <w:sz w:val="20"/>
          <w:szCs w:val="20"/>
          <w:lang w:val="en-US" w:eastAsia="en-US"/>
        </w:rPr>
        <w:t xml:space="preserve">ATLAS AGRO COMÉRCIO E EXPORTAÇÃO DE GRÃOS S.A., </w:t>
      </w:r>
      <w:r w:rsidRPr="00654982">
        <w:rPr>
          <w:rFonts w:ascii="Arial" w:hAnsi="Arial" w:cs="Arial"/>
          <w:sz w:val="20"/>
          <w:szCs w:val="20"/>
          <w:lang w:val="en-US"/>
        </w:rPr>
        <w:t xml:space="preserve">a company duly incorporated in Brazil, with headquarters at Rodovia Estadual MT-326, Margem Esquerda, km 32, s/n.º, lote 28, seção I, Zona Rural, Canarana - MT, Zip Code 78640-000, enrolled under CNPJ/ME n. 22.875.049/0001-20, e-mail: </w:t>
      </w:r>
      <w:r w:rsidR="001C18E3">
        <w:rPr>
          <w:rFonts w:ascii="Arial" w:hAnsi="Arial" w:cs="Arial"/>
          <w:sz w:val="20"/>
          <w:szCs w:val="20"/>
          <w:lang w:val="en-US"/>
        </w:rPr>
        <w:t>brunop@atlasagrobr.com</w:t>
      </w:r>
      <w:r w:rsidRPr="00654982">
        <w:rPr>
          <w:rFonts w:ascii="Arial" w:hAnsi="Arial" w:cs="Arial"/>
          <w:sz w:val="20"/>
          <w:szCs w:val="20"/>
          <w:lang w:val="en-US"/>
        </w:rPr>
        <w:t>, herein represented in accordance with its bylaws (“</w:t>
      </w:r>
      <w:r w:rsidRPr="00654982">
        <w:rPr>
          <w:rFonts w:ascii="Arial" w:hAnsi="Arial" w:cs="Arial"/>
          <w:b/>
          <w:bCs/>
          <w:sz w:val="20"/>
          <w:szCs w:val="20"/>
          <w:u w:val="single"/>
          <w:lang w:val="en-US"/>
        </w:rPr>
        <w:t>Seller</w:t>
      </w:r>
      <w:r w:rsidRPr="00654982">
        <w:rPr>
          <w:rFonts w:ascii="Arial" w:hAnsi="Arial" w:cs="Arial"/>
          <w:sz w:val="20"/>
          <w:szCs w:val="20"/>
          <w:lang w:val="en-US"/>
        </w:rPr>
        <w:t>”);</w:t>
      </w:r>
    </w:p>
    <w:p w14:paraId="47F2C884" w14:textId="77777777" w:rsidR="00A7346A" w:rsidRPr="00654982" w:rsidRDefault="00A7346A" w:rsidP="00654982">
      <w:pPr>
        <w:jc w:val="both"/>
        <w:rPr>
          <w:rFonts w:ascii="Arial" w:hAnsi="Arial" w:cs="Arial"/>
          <w:sz w:val="20"/>
          <w:szCs w:val="20"/>
          <w:lang w:val="en-US"/>
        </w:rPr>
      </w:pPr>
    </w:p>
    <w:p w14:paraId="00D8B5E9" w14:textId="77777777" w:rsidR="00C46C52" w:rsidRDefault="00C46C52" w:rsidP="00670F7A">
      <w:pPr>
        <w:jc w:val="both"/>
        <w:rPr>
          <w:rFonts w:ascii="Arial" w:hAnsi="Arial" w:cs="Arial"/>
          <w:sz w:val="20"/>
          <w:szCs w:val="20"/>
          <w:lang w:val="en-US"/>
        </w:rPr>
      </w:pPr>
      <w:r w:rsidRPr="00C46C52">
        <w:rPr>
          <w:rFonts w:ascii="Arial" w:hAnsi="Arial" w:cs="Arial"/>
          <w:b/>
          <w:bCs/>
          <w:sz w:val="20"/>
          <w:szCs w:val="20"/>
          <w:lang w:val="en-US"/>
        </w:rPr>
        <w:t>MERSİN GIDA SANAYİ VE TİCARET ANONİM ŞİRKETİ</w:t>
      </w:r>
      <w:r w:rsidR="00A7346A" w:rsidRPr="003F5D42">
        <w:rPr>
          <w:rFonts w:ascii="Arial" w:hAnsi="Arial" w:cs="Arial"/>
          <w:sz w:val="20"/>
          <w:szCs w:val="20"/>
          <w:lang w:val="en-US"/>
        </w:rPr>
        <w:t>, a company duly incorporated in</w:t>
      </w:r>
    </w:p>
    <w:p w14:paraId="48035063" w14:textId="3AE978C8" w:rsidR="00A7346A" w:rsidRPr="00654982" w:rsidRDefault="008F0187" w:rsidP="00670F7A">
      <w:pPr>
        <w:jc w:val="both"/>
        <w:rPr>
          <w:rFonts w:ascii="Arial" w:hAnsi="Arial" w:cs="Arial"/>
          <w:sz w:val="20"/>
          <w:szCs w:val="20"/>
          <w:lang w:val="en-US"/>
        </w:rPr>
      </w:pPr>
      <w:r w:rsidRPr="008F0187">
        <w:rPr>
          <w:rFonts w:ascii="Arial" w:hAnsi="Arial" w:cs="Arial"/>
          <w:sz w:val="20"/>
          <w:szCs w:val="20"/>
          <w:lang w:val="en-US"/>
        </w:rPr>
        <w:t>ÇİLEK MAHALLESİ 136  CADDE B Apt.  NO:  34 B/1  AKDENİZ – MERSİN /TÜRKİYE</w:t>
      </w:r>
      <w:r>
        <w:rPr>
          <w:rFonts w:ascii="Arial" w:hAnsi="Arial" w:cs="Arial"/>
          <w:sz w:val="20"/>
          <w:szCs w:val="20"/>
          <w:lang w:val="en-US"/>
        </w:rPr>
        <w:t xml:space="preserve">, </w:t>
      </w:r>
      <w:r w:rsidRPr="008F0187">
        <w:rPr>
          <w:rFonts w:ascii="Arial" w:hAnsi="Arial" w:cs="Arial"/>
          <w:sz w:val="20"/>
          <w:szCs w:val="20"/>
          <w:lang w:val="en-US"/>
        </w:rPr>
        <w:t>TELF: 0090 324 238 92 04</w:t>
      </w:r>
      <w:r w:rsidR="00A7346A" w:rsidRPr="00654982">
        <w:rPr>
          <w:rFonts w:ascii="Arial" w:hAnsi="Arial" w:cs="Arial"/>
          <w:sz w:val="20"/>
          <w:szCs w:val="20"/>
          <w:lang w:val="en-US"/>
        </w:rPr>
        <w:t>, herein represented in accordance with its bylaws (“</w:t>
      </w:r>
      <w:bookmarkStart w:id="0" w:name="_Hlk113610861"/>
      <w:r w:rsidR="00A7346A" w:rsidRPr="00654982">
        <w:rPr>
          <w:rFonts w:ascii="Arial" w:hAnsi="Arial" w:cs="Arial"/>
          <w:b/>
          <w:bCs/>
          <w:sz w:val="20"/>
          <w:szCs w:val="20"/>
          <w:u w:val="single"/>
          <w:lang w:val="en-US"/>
        </w:rPr>
        <w:t>Buyer</w:t>
      </w:r>
      <w:bookmarkEnd w:id="0"/>
      <w:r w:rsidR="00A7346A" w:rsidRPr="00654982">
        <w:rPr>
          <w:rFonts w:ascii="Arial" w:hAnsi="Arial" w:cs="Arial"/>
          <w:sz w:val="20"/>
          <w:szCs w:val="20"/>
          <w:lang w:val="en-US"/>
        </w:rPr>
        <w:t>”);</w:t>
      </w:r>
    </w:p>
    <w:p w14:paraId="422FB70A" w14:textId="77777777" w:rsidR="00A7346A" w:rsidRPr="00654982" w:rsidRDefault="00A7346A" w:rsidP="00654982">
      <w:pPr>
        <w:jc w:val="both"/>
        <w:rPr>
          <w:rFonts w:ascii="Arial" w:hAnsi="Arial" w:cs="Arial"/>
          <w:sz w:val="20"/>
          <w:szCs w:val="20"/>
          <w:lang w:val="en-US"/>
        </w:rPr>
      </w:pPr>
    </w:p>
    <w:p w14:paraId="3B8DC2A4" w14:textId="77777777" w:rsidR="00A7346A" w:rsidRPr="00654982" w:rsidRDefault="00A7346A" w:rsidP="00654982">
      <w:pPr>
        <w:jc w:val="both"/>
        <w:rPr>
          <w:rFonts w:ascii="Arial" w:hAnsi="Arial" w:cs="Arial"/>
          <w:sz w:val="20"/>
          <w:szCs w:val="20"/>
          <w:lang w:val="en-US"/>
        </w:rPr>
      </w:pPr>
      <w:r w:rsidRPr="00654982">
        <w:rPr>
          <w:rFonts w:ascii="Arial" w:hAnsi="Arial" w:cs="Arial"/>
          <w:sz w:val="20"/>
          <w:szCs w:val="20"/>
          <w:lang w:val="en-US"/>
        </w:rPr>
        <w:t>(Seller and Buyer hereinafter jointly referred to as the “</w:t>
      </w:r>
      <w:r w:rsidRPr="00654982">
        <w:rPr>
          <w:rFonts w:ascii="Arial" w:hAnsi="Arial" w:cs="Arial"/>
          <w:b/>
          <w:bCs/>
          <w:sz w:val="20"/>
          <w:szCs w:val="20"/>
          <w:u w:val="single"/>
          <w:lang w:val="en-US"/>
        </w:rPr>
        <w:t>Parties</w:t>
      </w:r>
      <w:r w:rsidRPr="00654982">
        <w:rPr>
          <w:rFonts w:ascii="Arial" w:hAnsi="Arial" w:cs="Arial"/>
          <w:sz w:val="20"/>
          <w:szCs w:val="20"/>
          <w:lang w:val="en-US"/>
        </w:rPr>
        <w:t>” and individually and indistinctively as “</w:t>
      </w:r>
      <w:r w:rsidRPr="00654982">
        <w:rPr>
          <w:rFonts w:ascii="Arial" w:hAnsi="Arial" w:cs="Arial"/>
          <w:b/>
          <w:bCs/>
          <w:sz w:val="20"/>
          <w:szCs w:val="20"/>
          <w:u w:val="single"/>
          <w:lang w:val="en-US"/>
        </w:rPr>
        <w:t>Party</w:t>
      </w:r>
      <w:r w:rsidRPr="00654982">
        <w:rPr>
          <w:rFonts w:ascii="Arial" w:hAnsi="Arial" w:cs="Arial"/>
          <w:sz w:val="20"/>
          <w:szCs w:val="20"/>
          <w:lang w:val="en-US"/>
        </w:rPr>
        <w:t>”).</w:t>
      </w:r>
    </w:p>
    <w:p w14:paraId="7FDD32BD" w14:textId="4EB056C3" w:rsidR="00EE6540" w:rsidRPr="00654982" w:rsidRDefault="00EE6540" w:rsidP="00654982">
      <w:pPr>
        <w:rPr>
          <w:rFonts w:ascii="Arial" w:hAnsi="Arial" w:cs="Arial"/>
          <w:sz w:val="20"/>
          <w:szCs w:val="20"/>
          <w:lang w:val="en-US"/>
        </w:rPr>
      </w:pPr>
    </w:p>
    <w:p w14:paraId="5DFD661B" w14:textId="0D49E040" w:rsidR="00A7346A" w:rsidRPr="00654982" w:rsidRDefault="00A7346A" w:rsidP="00654982">
      <w:pPr>
        <w:rPr>
          <w:rFonts w:ascii="Arial" w:hAnsi="Arial" w:cs="Arial"/>
          <w:bCs/>
          <w:sz w:val="20"/>
          <w:szCs w:val="20"/>
          <w:lang w:val="en-US"/>
        </w:rPr>
      </w:pPr>
      <w:r w:rsidRPr="00654982">
        <w:rPr>
          <w:rFonts w:ascii="Arial" w:hAnsi="Arial" w:cs="Arial"/>
          <w:bCs/>
          <w:sz w:val="20"/>
          <w:szCs w:val="20"/>
          <w:lang w:val="en-US"/>
        </w:rPr>
        <w:t>The Parties here</w:t>
      </w:r>
      <w:r w:rsidR="00572972" w:rsidRPr="00654982">
        <w:rPr>
          <w:rFonts w:ascii="Arial" w:hAnsi="Arial" w:cs="Arial"/>
          <w:bCs/>
          <w:sz w:val="20"/>
          <w:szCs w:val="20"/>
          <w:lang w:val="en-US"/>
        </w:rPr>
        <w:t>by</w:t>
      </w:r>
      <w:r w:rsidRPr="00654982">
        <w:rPr>
          <w:rFonts w:ascii="Arial" w:hAnsi="Arial" w:cs="Arial"/>
          <w:bCs/>
          <w:sz w:val="20"/>
          <w:szCs w:val="20"/>
          <w:lang w:val="en-US"/>
        </w:rPr>
        <w:t xml:space="preserve"> agree as follows:</w:t>
      </w:r>
    </w:p>
    <w:p w14:paraId="1670C44F" w14:textId="7F27DB78" w:rsidR="00A7346A" w:rsidRPr="00654982" w:rsidRDefault="00A7346A" w:rsidP="00654982">
      <w:pPr>
        <w:rPr>
          <w:rFonts w:ascii="Arial" w:hAnsi="Arial" w:cs="Arial"/>
          <w:bCs/>
          <w:sz w:val="20"/>
          <w:szCs w:val="20"/>
          <w:lang w:val="en-US"/>
        </w:rPr>
      </w:pPr>
    </w:p>
    <w:p w14:paraId="0F5A079B" w14:textId="6F1E3D36" w:rsidR="00A7346A" w:rsidRPr="00654982" w:rsidRDefault="00A7346A" w:rsidP="00654982">
      <w:pPr>
        <w:keepNext/>
        <w:jc w:val="center"/>
        <w:rPr>
          <w:rFonts w:ascii="Arial" w:hAnsi="Arial" w:cs="Arial"/>
          <w:color w:val="000000"/>
          <w:sz w:val="20"/>
          <w:szCs w:val="20"/>
        </w:rPr>
      </w:pPr>
      <w:r w:rsidRPr="00654982">
        <w:rPr>
          <w:rFonts w:ascii="Arial" w:hAnsi="Arial" w:cs="Arial"/>
          <w:b/>
          <w:smallCaps/>
          <w:sz w:val="20"/>
          <w:szCs w:val="20"/>
        </w:rPr>
        <w:t>Section I</w:t>
      </w:r>
      <w:r w:rsidR="00654982">
        <w:rPr>
          <w:rFonts w:ascii="Arial" w:hAnsi="Arial" w:cs="Arial"/>
          <w:b/>
          <w:smallCaps/>
          <w:sz w:val="20"/>
          <w:szCs w:val="20"/>
        </w:rPr>
        <w:t xml:space="preserve"> - </w:t>
      </w:r>
      <w:r w:rsidRPr="00654982">
        <w:rPr>
          <w:rFonts w:ascii="Arial" w:hAnsi="Arial" w:cs="Arial"/>
          <w:b/>
          <w:smallCaps/>
          <w:sz w:val="20"/>
          <w:szCs w:val="20"/>
        </w:rPr>
        <w:t>Scope</w:t>
      </w:r>
    </w:p>
    <w:p w14:paraId="0BE2914A" w14:textId="3EB494F0" w:rsidR="00A7346A" w:rsidRPr="00654982" w:rsidRDefault="00A7346A" w:rsidP="00654982">
      <w:pPr>
        <w:pStyle w:val="PargrafodaLista"/>
        <w:keepNext/>
        <w:numPr>
          <w:ilvl w:val="1"/>
          <w:numId w:val="2"/>
        </w:numPr>
        <w:ind w:left="0" w:firstLine="0"/>
        <w:jc w:val="both"/>
        <w:rPr>
          <w:rFonts w:ascii="Arial" w:hAnsi="Arial" w:cs="Arial"/>
          <w:color w:val="000000"/>
          <w:sz w:val="20"/>
          <w:szCs w:val="20"/>
          <w:lang w:val="en-US"/>
        </w:rPr>
      </w:pPr>
      <w:r w:rsidRPr="00654982">
        <w:rPr>
          <w:rFonts w:ascii="Arial" w:hAnsi="Arial" w:cs="Arial"/>
          <w:b/>
          <w:bCs/>
          <w:color w:val="000000"/>
          <w:sz w:val="20"/>
          <w:szCs w:val="20"/>
          <w:u w:val="single"/>
          <w:lang w:val="en-US"/>
        </w:rPr>
        <w:t>Export</w:t>
      </w:r>
      <w:r w:rsidRPr="00654982">
        <w:rPr>
          <w:rFonts w:ascii="Arial" w:hAnsi="Arial" w:cs="Arial"/>
          <w:color w:val="000000"/>
          <w:sz w:val="20"/>
          <w:szCs w:val="20"/>
          <w:lang w:val="en-US"/>
        </w:rPr>
        <w:t>. By this Agreement and subject to the Purchase Order (as defined below), Seller undertakes to supply to Buyer, and Buyer undertakes to purchase from Seller, the Products owned by Seller, according to the following specifications:</w:t>
      </w:r>
    </w:p>
    <w:p w14:paraId="30C2849E" w14:textId="77777777" w:rsidR="00A7346A" w:rsidRPr="00654982" w:rsidRDefault="00A7346A" w:rsidP="00654982">
      <w:pPr>
        <w:pStyle w:val="PargrafodaLista"/>
        <w:keepNext/>
        <w:ind w:left="0"/>
        <w:jc w:val="both"/>
        <w:rPr>
          <w:rFonts w:ascii="Arial" w:hAnsi="Arial" w:cs="Arial"/>
          <w:color w:val="000000"/>
          <w:sz w:val="20"/>
          <w:szCs w:val="20"/>
          <w:lang w:val="en-US"/>
        </w:rPr>
      </w:pPr>
    </w:p>
    <w:tbl>
      <w:tblPr>
        <w:tblStyle w:val="Tabelacomgrade"/>
        <w:tblW w:w="0" w:type="auto"/>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84"/>
        <w:gridCol w:w="5205"/>
      </w:tblGrid>
      <w:tr w:rsidR="00A7346A" w:rsidRPr="00C03E76" w14:paraId="63DFC7D2" w14:textId="77777777" w:rsidTr="00141EB6">
        <w:tc>
          <w:tcPr>
            <w:tcW w:w="8489" w:type="dxa"/>
            <w:gridSpan w:val="2"/>
            <w:tcBorders>
              <w:top w:val="single" w:sz="12" w:space="0" w:color="auto"/>
              <w:bottom w:val="single" w:sz="12" w:space="0" w:color="auto"/>
            </w:tcBorders>
            <w:shd w:val="clear" w:color="auto" w:fill="D9D9D9" w:themeFill="background1" w:themeFillShade="D9"/>
          </w:tcPr>
          <w:p w14:paraId="14463158" w14:textId="77777777" w:rsidR="00A7346A" w:rsidRPr="00C03E76" w:rsidRDefault="00A7346A" w:rsidP="00654982">
            <w:pPr>
              <w:jc w:val="center"/>
              <w:rPr>
                <w:rFonts w:ascii="Arial" w:hAnsi="Arial" w:cs="Arial"/>
                <w:b/>
                <w:bCs/>
                <w:sz w:val="19"/>
                <w:szCs w:val="19"/>
                <w:lang w:val="en-US"/>
              </w:rPr>
            </w:pPr>
            <w:r w:rsidRPr="00C03E76">
              <w:rPr>
                <w:rFonts w:ascii="Arial" w:hAnsi="Arial" w:cs="Arial"/>
                <w:b/>
                <w:bCs/>
                <w:sz w:val="19"/>
                <w:szCs w:val="19"/>
                <w:lang w:val="en-US"/>
              </w:rPr>
              <w:t>Product</w:t>
            </w:r>
          </w:p>
        </w:tc>
      </w:tr>
      <w:tr w:rsidR="00A7346A" w:rsidRPr="00C03E76" w14:paraId="565C7D17" w14:textId="77777777" w:rsidTr="00141EB6">
        <w:tc>
          <w:tcPr>
            <w:tcW w:w="3284" w:type="dxa"/>
            <w:tcBorders>
              <w:top w:val="single" w:sz="12" w:space="0" w:color="auto"/>
            </w:tcBorders>
            <w:shd w:val="clear" w:color="auto" w:fill="F2F2F2" w:themeFill="background1" w:themeFillShade="F2"/>
          </w:tcPr>
          <w:p w14:paraId="1B01AEBD" w14:textId="77777777" w:rsidR="00A7346A" w:rsidRPr="00654982" w:rsidRDefault="00A7346A" w:rsidP="00654982">
            <w:pPr>
              <w:rPr>
                <w:rFonts w:ascii="Arial" w:hAnsi="Arial" w:cs="Arial"/>
                <w:b/>
                <w:bCs/>
                <w:sz w:val="20"/>
                <w:szCs w:val="20"/>
                <w:lang w:val="en-US"/>
              </w:rPr>
            </w:pPr>
            <w:r w:rsidRPr="00654982">
              <w:rPr>
                <w:rFonts w:ascii="Arial" w:hAnsi="Arial" w:cs="Arial"/>
                <w:b/>
                <w:bCs/>
                <w:sz w:val="20"/>
                <w:szCs w:val="20"/>
                <w:lang w:val="en-US"/>
              </w:rPr>
              <w:t>Product</w:t>
            </w:r>
          </w:p>
        </w:tc>
        <w:tc>
          <w:tcPr>
            <w:tcW w:w="5205" w:type="dxa"/>
            <w:tcBorders>
              <w:top w:val="single" w:sz="12" w:space="0" w:color="auto"/>
            </w:tcBorders>
          </w:tcPr>
          <w:p w14:paraId="2A994E45" w14:textId="78CCBC13" w:rsidR="001E58AF" w:rsidRPr="0006665C" w:rsidRDefault="00A3466F" w:rsidP="0006665C">
            <w:pPr>
              <w:rPr>
                <w:rFonts w:ascii="Arial" w:hAnsi="Arial" w:cs="Arial"/>
                <w:sz w:val="19"/>
                <w:szCs w:val="19"/>
                <w:lang w:val="en-US"/>
              </w:rPr>
            </w:pPr>
            <w:r>
              <w:rPr>
                <w:rFonts w:ascii="Arial" w:hAnsi="Arial" w:cs="Arial"/>
                <w:sz w:val="19"/>
                <w:szCs w:val="19"/>
                <w:lang w:val="en-US"/>
              </w:rPr>
              <w:t xml:space="preserve">Natural </w:t>
            </w:r>
            <w:r w:rsidR="001650AE">
              <w:rPr>
                <w:rFonts w:ascii="Arial" w:hAnsi="Arial" w:cs="Arial"/>
                <w:sz w:val="19"/>
                <w:szCs w:val="19"/>
                <w:lang w:val="en-US"/>
              </w:rPr>
              <w:t xml:space="preserve">K3 </w:t>
            </w:r>
            <w:r w:rsidR="001E58AF" w:rsidRPr="0006665C">
              <w:rPr>
                <w:rFonts w:ascii="Arial" w:hAnsi="Arial" w:cs="Arial"/>
                <w:sz w:val="19"/>
                <w:szCs w:val="19"/>
                <w:lang w:val="en-US"/>
              </w:rPr>
              <w:t>Sortex Sesame Seeds.</w:t>
            </w:r>
          </w:p>
        </w:tc>
      </w:tr>
      <w:tr w:rsidR="00141EB6" w:rsidRPr="00F01585" w14:paraId="308C1392" w14:textId="77777777" w:rsidTr="00141EB6">
        <w:tc>
          <w:tcPr>
            <w:tcW w:w="3284" w:type="dxa"/>
            <w:shd w:val="clear" w:color="auto" w:fill="F2F2F2" w:themeFill="background1" w:themeFillShade="F2"/>
          </w:tcPr>
          <w:p w14:paraId="3537B4E5" w14:textId="77777777" w:rsidR="00141EB6" w:rsidRPr="00654982" w:rsidRDefault="00141EB6" w:rsidP="00141EB6">
            <w:pPr>
              <w:rPr>
                <w:rFonts w:ascii="Arial" w:hAnsi="Arial" w:cs="Arial"/>
                <w:b/>
                <w:bCs/>
                <w:sz w:val="20"/>
                <w:szCs w:val="20"/>
                <w:lang w:val="en-US"/>
              </w:rPr>
            </w:pPr>
            <w:r w:rsidRPr="00654982">
              <w:rPr>
                <w:rFonts w:ascii="Arial" w:hAnsi="Arial" w:cs="Arial"/>
                <w:b/>
                <w:bCs/>
                <w:sz w:val="20"/>
                <w:szCs w:val="20"/>
                <w:lang w:val="en-US"/>
              </w:rPr>
              <w:t>Quantity</w:t>
            </w:r>
          </w:p>
        </w:tc>
        <w:tc>
          <w:tcPr>
            <w:tcW w:w="5205" w:type="dxa"/>
          </w:tcPr>
          <w:p w14:paraId="3523915B" w14:textId="77E07087" w:rsidR="007D4D1D" w:rsidRPr="007D4D1D" w:rsidRDefault="00776522" w:rsidP="00776522">
            <w:pPr>
              <w:rPr>
                <w:rFonts w:ascii="Arial" w:hAnsi="Arial" w:cs="Arial"/>
                <w:sz w:val="19"/>
                <w:szCs w:val="19"/>
                <w:lang w:val="en-US"/>
              </w:rPr>
            </w:pPr>
            <w:r>
              <w:rPr>
                <w:rFonts w:ascii="Arial" w:hAnsi="Arial" w:cs="Arial"/>
                <w:sz w:val="19"/>
                <w:szCs w:val="19"/>
                <w:lang w:val="en-US"/>
              </w:rPr>
              <w:t>5</w:t>
            </w:r>
            <w:r w:rsidR="00A3466F">
              <w:rPr>
                <w:rFonts w:ascii="Arial" w:hAnsi="Arial" w:cs="Arial"/>
                <w:sz w:val="19"/>
                <w:szCs w:val="19"/>
                <w:lang w:val="en-US"/>
              </w:rPr>
              <w:t>.0</w:t>
            </w:r>
            <w:r>
              <w:rPr>
                <w:rFonts w:ascii="Arial" w:hAnsi="Arial" w:cs="Arial"/>
                <w:sz w:val="19"/>
                <w:szCs w:val="19"/>
                <w:lang w:val="en-US"/>
              </w:rPr>
              <w:t>00</w:t>
            </w:r>
            <w:r w:rsidR="00141EB6" w:rsidRPr="00776522">
              <w:rPr>
                <w:rFonts w:ascii="Arial" w:hAnsi="Arial" w:cs="Arial"/>
                <w:sz w:val="19"/>
                <w:szCs w:val="19"/>
                <w:lang w:val="en-US"/>
              </w:rPr>
              <w:t xml:space="preserve"> mt, +/- 10%, at sellers’ option.</w:t>
            </w:r>
          </w:p>
        </w:tc>
      </w:tr>
      <w:tr w:rsidR="00141EB6" w:rsidRPr="00AC1BA4" w14:paraId="436260AB" w14:textId="77777777" w:rsidTr="00141EB6">
        <w:tc>
          <w:tcPr>
            <w:tcW w:w="3284" w:type="dxa"/>
            <w:shd w:val="clear" w:color="auto" w:fill="F2F2F2" w:themeFill="background1" w:themeFillShade="F2"/>
          </w:tcPr>
          <w:p w14:paraId="08D794C5" w14:textId="77777777" w:rsidR="00141EB6" w:rsidRPr="00654982" w:rsidRDefault="00141EB6" w:rsidP="00141EB6">
            <w:pPr>
              <w:rPr>
                <w:rFonts w:ascii="Arial" w:hAnsi="Arial" w:cs="Arial"/>
                <w:b/>
                <w:bCs/>
                <w:sz w:val="20"/>
                <w:szCs w:val="20"/>
                <w:lang w:val="en-US"/>
              </w:rPr>
            </w:pPr>
            <w:r w:rsidRPr="00654982">
              <w:rPr>
                <w:rFonts w:ascii="Arial" w:hAnsi="Arial" w:cs="Arial"/>
                <w:b/>
                <w:bCs/>
                <w:sz w:val="20"/>
                <w:szCs w:val="20"/>
                <w:lang w:val="en-US"/>
              </w:rPr>
              <w:t>Packaging conditions</w:t>
            </w:r>
          </w:p>
        </w:tc>
        <w:tc>
          <w:tcPr>
            <w:tcW w:w="5205" w:type="dxa"/>
          </w:tcPr>
          <w:p w14:paraId="5172FD0B" w14:textId="7903E5D6" w:rsidR="00141EB6" w:rsidRPr="00C03E76" w:rsidRDefault="00A9337C" w:rsidP="00141EB6">
            <w:pPr>
              <w:rPr>
                <w:rFonts w:ascii="Arial" w:hAnsi="Arial" w:cs="Arial"/>
                <w:sz w:val="19"/>
                <w:szCs w:val="19"/>
                <w:lang w:val="en-US"/>
              </w:rPr>
            </w:pPr>
            <w:r w:rsidRPr="00A9337C">
              <w:rPr>
                <w:rFonts w:ascii="Arial" w:hAnsi="Arial" w:cs="Arial"/>
                <w:sz w:val="19"/>
                <w:szCs w:val="19"/>
                <w:lang w:val="en-US"/>
              </w:rPr>
              <w:t>Big Bag, with about 750 kgs eac</w:t>
            </w:r>
            <w:r w:rsidR="00935D40">
              <w:rPr>
                <w:rFonts w:ascii="Arial" w:hAnsi="Arial" w:cs="Arial"/>
                <w:sz w:val="19"/>
                <w:szCs w:val="19"/>
                <w:lang w:val="en-US"/>
              </w:rPr>
              <w:t>h or</w:t>
            </w:r>
            <w:r w:rsidR="006D408C">
              <w:rPr>
                <w:rFonts w:ascii="Arial" w:hAnsi="Arial" w:cs="Arial"/>
                <w:sz w:val="19"/>
                <w:szCs w:val="19"/>
                <w:lang w:val="en-US"/>
              </w:rPr>
              <w:t xml:space="preserve"> 40 kgs bags,</w:t>
            </w:r>
            <w:r w:rsidR="00935D40">
              <w:rPr>
                <w:rFonts w:ascii="Arial" w:hAnsi="Arial" w:cs="Arial"/>
                <w:sz w:val="19"/>
                <w:szCs w:val="19"/>
                <w:lang w:val="en-US"/>
              </w:rPr>
              <w:t xml:space="preserve"> </w:t>
            </w:r>
            <w:r w:rsidRPr="00A9337C">
              <w:rPr>
                <w:rFonts w:ascii="Arial" w:hAnsi="Arial" w:cs="Arial"/>
                <w:sz w:val="19"/>
                <w:szCs w:val="19"/>
                <w:lang w:val="en-US"/>
              </w:rPr>
              <w:t xml:space="preserve"> with no marks. (If requested, labels with Buyer’s marks may be provided within 30 days of the ET</w:t>
            </w:r>
            <w:r>
              <w:rPr>
                <w:rFonts w:ascii="Arial" w:hAnsi="Arial" w:cs="Arial"/>
                <w:sz w:val="19"/>
                <w:szCs w:val="19"/>
                <w:lang w:val="en-US"/>
              </w:rPr>
              <w:t>D</w:t>
            </w:r>
            <w:r w:rsidRPr="00A9337C">
              <w:rPr>
                <w:rFonts w:ascii="Arial" w:hAnsi="Arial" w:cs="Arial"/>
                <w:sz w:val="19"/>
                <w:szCs w:val="19"/>
                <w:lang w:val="en-US"/>
              </w:rPr>
              <w:t>)</w:t>
            </w:r>
          </w:p>
        </w:tc>
      </w:tr>
      <w:tr w:rsidR="00141EB6" w:rsidRPr="00AC1BA4" w14:paraId="11E451AE" w14:textId="77777777" w:rsidTr="00141EB6">
        <w:tc>
          <w:tcPr>
            <w:tcW w:w="3284" w:type="dxa"/>
            <w:tcBorders>
              <w:bottom w:val="single" w:sz="4" w:space="0" w:color="auto"/>
            </w:tcBorders>
            <w:shd w:val="clear" w:color="auto" w:fill="F2F2F2" w:themeFill="background1" w:themeFillShade="F2"/>
          </w:tcPr>
          <w:p w14:paraId="30235983" w14:textId="77777777" w:rsidR="00141EB6" w:rsidRPr="00654982" w:rsidRDefault="00141EB6" w:rsidP="00141EB6">
            <w:pPr>
              <w:rPr>
                <w:rFonts w:ascii="Arial" w:hAnsi="Arial" w:cs="Arial"/>
                <w:b/>
                <w:bCs/>
                <w:sz w:val="20"/>
                <w:szCs w:val="20"/>
                <w:lang w:val="en-US"/>
              </w:rPr>
            </w:pPr>
            <w:r w:rsidRPr="00654982">
              <w:rPr>
                <w:rFonts w:ascii="Arial" w:hAnsi="Arial" w:cs="Arial"/>
                <w:b/>
                <w:bCs/>
                <w:sz w:val="20"/>
                <w:szCs w:val="20"/>
                <w:lang w:val="en-US"/>
              </w:rPr>
              <w:t>Quality conditions</w:t>
            </w:r>
          </w:p>
        </w:tc>
        <w:tc>
          <w:tcPr>
            <w:tcW w:w="5205" w:type="dxa"/>
            <w:tcBorders>
              <w:bottom w:val="single" w:sz="4" w:space="0" w:color="auto"/>
            </w:tcBorders>
          </w:tcPr>
          <w:p w14:paraId="634957D2" w14:textId="77777777" w:rsidR="00174D1E" w:rsidRPr="00174D1E" w:rsidRDefault="00174D1E" w:rsidP="00174D1E">
            <w:pPr>
              <w:rPr>
                <w:rFonts w:ascii="Arial" w:hAnsi="Arial" w:cs="Arial"/>
                <w:sz w:val="19"/>
                <w:szCs w:val="19"/>
                <w:lang w:val="en-US"/>
              </w:rPr>
            </w:pPr>
            <w:r w:rsidRPr="00174D1E">
              <w:rPr>
                <w:rFonts w:ascii="Arial" w:hAnsi="Arial" w:cs="Arial"/>
                <w:sz w:val="19"/>
                <w:szCs w:val="19"/>
                <w:lang w:val="en-US"/>
              </w:rPr>
              <w:t>- Purity 99,95%</w:t>
            </w:r>
          </w:p>
          <w:p w14:paraId="0FBAF154" w14:textId="3333A9F8" w:rsidR="00174D1E" w:rsidRPr="00174D1E" w:rsidRDefault="00174D1E" w:rsidP="00174D1E">
            <w:pPr>
              <w:rPr>
                <w:rFonts w:ascii="Arial" w:hAnsi="Arial" w:cs="Arial"/>
                <w:sz w:val="19"/>
                <w:szCs w:val="19"/>
                <w:lang w:val="en-US"/>
              </w:rPr>
            </w:pPr>
            <w:r w:rsidRPr="00174D1E">
              <w:rPr>
                <w:rFonts w:ascii="Arial" w:hAnsi="Arial" w:cs="Arial"/>
                <w:sz w:val="19"/>
                <w:szCs w:val="19"/>
                <w:lang w:val="en-US"/>
              </w:rPr>
              <w:t xml:space="preserve">- FFA Max </w:t>
            </w:r>
            <w:r w:rsidR="0091501A">
              <w:rPr>
                <w:rFonts w:ascii="Arial" w:hAnsi="Arial" w:cs="Arial"/>
                <w:sz w:val="19"/>
                <w:szCs w:val="19"/>
                <w:lang w:val="en-US"/>
              </w:rPr>
              <w:t>2</w:t>
            </w:r>
            <w:r w:rsidRPr="00174D1E">
              <w:rPr>
                <w:rFonts w:ascii="Arial" w:hAnsi="Arial" w:cs="Arial"/>
                <w:sz w:val="19"/>
                <w:szCs w:val="19"/>
                <w:lang w:val="en-US"/>
              </w:rPr>
              <w:t>%</w:t>
            </w:r>
          </w:p>
          <w:p w14:paraId="11C8D56C" w14:textId="293BC78B" w:rsidR="00174D1E" w:rsidRPr="00174D1E" w:rsidRDefault="00174D1E" w:rsidP="00174D1E">
            <w:pPr>
              <w:rPr>
                <w:rFonts w:ascii="Arial" w:hAnsi="Arial" w:cs="Arial"/>
                <w:sz w:val="19"/>
                <w:szCs w:val="19"/>
                <w:lang w:val="en-US"/>
              </w:rPr>
            </w:pPr>
            <w:r w:rsidRPr="00174D1E">
              <w:rPr>
                <w:rFonts w:ascii="Arial" w:hAnsi="Arial" w:cs="Arial"/>
                <w:sz w:val="19"/>
                <w:szCs w:val="19"/>
                <w:lang w:val="en-US"/>
              </w:rPr>
              <w:t>- Moisture Max 6</w:t>
            </w:r>
            <w:r w:rsidR="00925786">
              <w:rPr>
                <w:rFonts w:ascii="Arial" w:hAnsi="Arial" w:cs="Arial"/>
                <w:sz w:val="19"/>
                <w:szCs w:val="19"/>
                <w:lang w:val="en-US"/>
              </w:rPr>
              <w:t>,5</w:t>
            </w:r>
            <w:r w:rsidRPr="00174D1E">
              <w:rPr>
                <w:rFonts w:ascii="Arial" w:hAnsi="Arial" w:cs="Arial"/>
                <w:sz w:val="19"/>
                <w:szCs w:val="19"/>
                <w:lang w:val="en-US"/>
              </w:rPr>
              <w:t xml:space="preserve">%  </w:t>
            </w:r>
          </w:p>
          <w:p w14:paraId="24A4F306" w14:textId="7C3B8117" w:rsidR="00141EB6" w:rsidRDefault="00174D1E" w:rsidP="00174D1E">
            <w:pPr>
              <w:rPr>
                <w:rFonts w:ascii="Arial" w:hAnsi="Arial" w:cs="Arial"/>
                <w:sz w:val="19"/>
                <w:szCs w:val="19"/>
                <w:lang w:val="en-US"/>
              </w:rPr>
            </w:pPr>
            <w:r w:rsidRPr="00174D1E">
              <w:rPr>
                <w:rFonts w:ascii="Arial" w:hAnsi="Arial" w:cs="Arial"/>
                <w:sz w:val="19"/>
                <w:szCs w:val="19"/>
                <w:lang w:val="en-US"/>
              </w:rPr>
              <w:t>- Oil content Min 48%</w:t>
            </w:r>
          </w:p>
          <w:p w14:paraId="7FDB9896" w14:textId="77777777" w:rsidR="00AF7D45" w:rsidRDefault="00AF7D45" w:rsidP="00D53631">
            <w:pPr>
              <w:rPr>
                <w:rFonts w:ascii="Arial" w:hAnsi="Arial" w:cs="Arial"/>
                <w:sz w:val="19"/>
                <w:szCs w:val="19"/>
                <w:lang w:val="en-US"/>
              </w:rPr>
            </w:pPr>
          </w:p>
          <w:p w14:paraId="66C78B59" w14:textId="77777777" w:rsidR="00D53631" w:rsidRDefault="00AF7D45" w:rsidP="00D53631">
            <w:pPr>
              <w:rPr>
                <w:rFonts w:ascii="Arial" w:hAnsi="Arial" w:cs="Arial"/>
                <w:sz w:val="19"/>
                <w:szCs w:val="19"/>
                <w:lang w:val="en-US"/>
              </w:rPr>
            </w:pPr>
            <w:r>
              <w:rPr>
                <w:rFonts w:ascii="Arial" w:hAnsi="Arial" w:cs="Arial"/>
                <w:sz w:val="19"/>
                <w:szCs w:val="19"/>
                <w:lang w:val="en-US"/>
              </w:rPr>
              <w:t xml:space="preserve">Shipped Weight and Quality Inspection </w:t>
            </w:r>
            <w:r w:rsidR="00BF2A1B">
              <w:rPr>
                <w:rFonts w:ascii="Arial" w:hAnsi="Arial" w:cs="Arial"/>
                <w:sz w:val="19"/>
                <w:szCs w:val="19"/>
                <w:lang w:val="en-US"/>
              </w:rPr>
              <w:t>b</w:t>
            </w:r>
            <w:r>
              <w:rPr>
                <w:rFonts w:ascii="Arial" w:hAnsi="Arial" w:cs="Arial"/>
                <w:sz w:val="19"/>
                <w:szCs w:val="19"/>
                <w:lang w:val="en-US"/>
              </w:rPr>
              <w:t xml:space="preserve">y Independent Surveyors </w:t>
            </w:r>
            <w:r w:rsidR="00BF2A1B">
              <w:rPr>
                <w:rFonts w:ascii="Arial" w:hAnsi="Arial" w:cs="Arial"/>
                <w:sz w:val="19"/>
                <w:szCs w:val="19"/>
                <w:lang w:val="en-US"/>
              </w:rPr>
              <w:t>Report at Load Port.</w:t>
            </w:r>
          </w:p>
          <w:p w14:paraId="572DC4D0" w14:textId="08BD71E8" w:rsidR="001A0EA3" w:rsidRPr="00C03E76" w:rsidRDefault="001A0EA3" w:rsidP="00D53631">
            <w:pPr>
              <w:rPr>
                <w:rFonts w:ascii="Arial" w:hAnsi="Arial" w:cs="Arial"/>
                <w:sz w:val="19"/>
                <w:szCs w:val="19"/>
                <w:lang w:val="en-US"/>
              </w:rPr>
            </w:pPr>
          </w:p>
        </w:tc>
      </w:tr>
      <w:tr w:rsidR="00141EB6" w:rsidRPr="00C03E76" w14:paraId="4CF55462" w14:textId="77777777" w:rsidTr="00141EB6">
        <w:tc>
          <w:tcPr>
            <w:tcW w:w="3284" w:type="dxa"/>
            <w:tcBorders>
              <w:top w:val="single" w:sz="4" w:space="0" w:color="auto"/>
              <w:bottom w:val="single" w:sz="4" w:space="0" w:color="auto"/>
            </w:tcBorders>
            <w:shd w:val="clear" w:color="auto" w:fill="F2F2F2" w:themeFill="background1" w:themeFillShade="F2"/>
          </w:tcPr>
          <w:p w14:paraId="7F1E4C2F" w14:textId="77777777" w:rsidR="00141EB6" w:rsidRPr="00654982" w:rsidRDefault="00141EB6" w:rsidP="00141EB6">
            <w:pPr>
              <w:rPr>
                <w:rFonts w:ascii="Arial" w:hAnsi="Arial" w:cs="Arial"/>
                <w:b/>
                <w:bCs/>
                <w:sz w:val="20"/>
                <w:szCs w:val="20"/>
                <w:lang w:val="en-US"/>
              </w:rPr>
            </w:pPr>
            <w:r w:rsidRPr="00654982">
              <w:rPr>
                <w:rFonts w:ascii="Arial" w:hAnsi="Arial" w:cs="Arial"/>
                <w:b/>
                <w:bCs/>
                <w:sz w:val="20"/>
                <w:szCs w:val="20"/>
                <w:lang w:val="en-US"/>
              </w:rPr>
              <w:t>Crop Year</w:t>
            </w:r>
          </w:p>
        </w:tc>
        <w:tc>
          <w:tcPr>
            <w:tcW w:w="5205" w:type="dxa"/>
            <w:tcBorders>
              <w:top w:val="single" w:sz="4" w:space="0" w:color="auto"/>
              <w:bottom w:val="single" w:sz="4" w:space="0" w:color="auto"/>
            </w:tcBorders>
          </w:tcPr>
          <w:p w14:paraId="485DAE52" w14:textId="2FF01F0F" w:rsidR="00141EB6" w:rsidRPr="00C03E76" w:rsidRDefault="00174D1E" w:rsidP="00141EB6">
            <w:pPr>
              <w:rPr>
                <w:rFonts w:ascii="Arial" w:hAnsi="Arial" w:cs="Arial"/>
                <w:sz w:val="19"/>
                <w:szCs w:val="19"/>
                <w:lang w:val="en-US"/>
              </w:rPr>
            </w:pPr>
            <w:r>
              <w:rPr>
                <w:rFonts w:ascii="Arial" w:hAnsi="Arial" w:cs="Arial"/>
                <w:sz w:val="19"/>
                <w:szCs w:val="19"/>
                <w:lang w:val="en-US"/>
              </w:rPr>
              <w:t>202</w:t>
            </w:r>
            <w:r w:rsidR="009D7D4A">
              <w:rPr>
                <w:rFonts w:ascii="Arial" w:hAnsi="Arial" w:cs="Arial"/>
                <w:sz w:val="19"/>
                <w:szCs w:val="19"/>
                <w:lang w:val="en-US"/>
              </w:rPr>
              <w:t>3</w:t>
            </w:r>
          </w:p>
        </w:tc>
      </w:tr>
      <w:tr w:rsidR="00141EB6" w:rsidRPr="00C03E76" w14:paraId="0D36D1A1" w14:textId="77777777" w:rsidTr="00141EB6">
        <w:tc>
          <w:tcPr>
            <w:tcW w:w="3284" w:type="dxa"/>
            <w:tcBorders>
              <w:top w:val="single" w:sz="4" w:space="0" w:color="auto"/>
              <w:bottom w:val="single" w:sz="12" w:space="0" w:color="auto"/>
            </w:tcBorders>
            <w:shd w:val="clear" w:color="auto" w:fill="F2F2F2" w:themeFill="background1" w:themeFillShade="F2"/>
          </w:tcPr>
          <w:p w14:paraId="7AB31036" w14:textId="77777777" w:rsidR="00141EB6" w:rsidRPr="00654982" w:rsidRDefault="00141EB6" w:rsidP="00141EB6">
            <w:pPr>
              <w:rPr>
                <w:rFonts w:ascii="Arial" w:hAnsi="Arial" w:cs="Arial"/>
                <w:b/>
                <w:bCs/>
                <w:sz w:val="20"/>
                <w:szCs w:val="20"/>
                <w:lang w:val="en-US"/>
              </w:rPr>
            </w:pPr>
            <w:r w:rsidRPr="00654982">
              <w:rPr>
                <w:rFonts w:ascii="Arial" w:hAnsi="Arial" w:cs="Arial"/>
                <w:b/>
                <w:bCs/>
                <w:sz w:val="20"/>
                <w:szCs w:val="20"/>
                <w:lang w:val="en-US"/>
              </w:rPr>
              <w:t>Certificates</w:t>
            </w:r>
          </w:p>
        </w:tc>
        <w:tc>
          <w:tcPr>
            <w:tcW w:w="5205" w:type="dxa"/>
            <w:tcBorders>
              <w:top w:val="single" w:sz="4" w:space="0" w:color="auto"/>
              <w:bottom w:val="single" w:sz="12" w:space="0" w:color="auto"/>
            </w:tcBorders>
          </w:tcPr>
          <w:p w14:paraId="4281D4F0" w14:textId="77777777" w:rsidR="00141EB6" w:rsidRPr="00C03E76" w:rsidRDefault="00141EB6" w:rsidP="00141EB6">
            <w:pPr>
              <w:rPr>
                <w:rFonts w:ascii="Arial" w:hAnsi="Arial" w:cs="Arial"/>
                <w:sz w:val="19"/>
                <w:szCs w:val="19"/>
                <w:lang w:val="en-US"/>
              </w:rPr>
            </w:pPr>
            <w:r w:rsidRPr="00C03E76">
              <w:rPr>
                <w:rFonts w:ascii="Arial" w:hAnsi="Arial" w:cs="Arial"/>
                <w:sz w:val="19"/>
                <w:szCs w:val="19"/>
                <w:lang w:val="en-US"/>
              </w:rPr>
              <w:t xml:space="preserve">- Origin Certificate. </w:t>
            </w:r>
          </w:p>
          <w:p w14:paraId="09D2D5A1" w14:textId="77777777" w:rsidR="00141EB6" w:rsidRPr="00C03E76" w:rsidRDefault="00141EB6" w:rsidP="00141EB6">
            <w:pPr>
              <w:rPr>
                <w:rFonts w:ascii="Arial" w:hAnsi="Arial" w:cs="Arial"/>
                <w:sz w:val="19"/>
                <w:szCs w:val="19"/>
                <w:lang w:val="en-US"/>
              </w:rPr>
            </w:pPr>
            <w:r w:rsidRPr="00C03E76">
              <w:rPr>
                <w:rFonts w:ascii="Arial" w:hAnsi="Arial" w:cs="Arial"/>
                <w:sz w:val="19"/>
                <w:szCs w:val="19"/>
                <w:lang w:val="en-US"/>
              </w:rPr>
              <w:t xml:space="preserve">- Quality Certificate. </w:t>
            </w:r>
          </w:p>
          <w:p w14:paraId="785A3E2D" w14:textId="77777777" w:rsidR="00141EB6" w:rsidRPr="00C03E76" w:rsidRDefault="00141EB6" w:rsidP="00141EB6">
            <w:pPr>
              <w:rPr>
                <w:rFonts w:ascii="Arial" w:hAnsi="Arial" w:cs="Arial"/>
                <w:sz w:val="19"/>
                <w:szCs w:val="19"/>
                <w:lang w:val="en-US"/>
              </w:rPr>
            </w:pPr>
            <w:r w:rsidRPr="00C03E76">
              <w:rPr>
                <w:rFonts w:ascii="Arial" w:hAnsi="Arial" w:cs="Arial"/>
                <w:sz w:val="19"/>
                <w:szCs w:val="19"/>
                <w:lang w:val="en-US"/>
              </w:rPr>
              <w:t xml:space="preserve">- Fumigation Certificate.  </w:t>
            </w:r>
          </w:p>
          <w:p w14:paraId="3910497F" w14:textId="77777777" w:rsidR="00141EB6" w:rsidRPr="00C03E76" w:rsidRDefault="00141EB6" w:rsidP="00141EB6">
            <w:pPr>
              <w:rPr>
                <w:rFonts w:ascii="Arial" w:hAnsi="Arial" w:cs="Arial"/>
                <w:sz w:val="19"/>
                <w:szCs w:val="19"/>
                <w:lang w:val="en-US"/>
              </w:rPr>
            </w:pPr>
            <w:r w:rsidRPr="00C03E76">
              <w:rPr>
                <w:rFonts w:ascii="Arial" w:hAnsi="Arial" w:cs="Arial"/>
                <w:sz w:val="19"/>
                <w:szCs w:val="19"/>
                <w:lang w:val="en-US"/>
              </w:rPr>
              <w:t xml:space="preserve">- Analysis Certificate. </w:t>
            </w:r>
          </w:p>
          <w:p w14:paraId="40E05E6F" w14:textId="77777777" w:rsidR="00141EB6" w:rsidRPr="00C03E76" w:rsidRDefault="00141EB6" w:rsidP="00141EB6">
            <w:pPr>
              <w:rPr>
                <w:rFonts w:ascii="Arial" w:hAnsi="Arial" w:cs="Arial"/>
                <w:sz w:val="19"/>
                <w:szCs w:val="19"/>
                <w:lang w:val="en-US"/>
              </w:rPr>
            </w:pPr>
            <w:r w:rsidRPr="00C03E76">
              <w:rPr>
                <w:rFonts w:ascii="Arial" w:hAnsi="Arial" w:cs="Arial"/>
                <w:sz w:val="19"/>
                <w:szCs w:val="19"/>
                <w:lang w:val="en-US"/>
              </w:rPr>
              <w:t>- Phytosanitary Certificate (issued by the Ministry of</w:t>
            </w:r>
          </w:p>
          <w:p w14:paraId="17FBD6EE" w14:textId="77777777" w:rsidR="00141EB6" w:rsidRDefault="00141EB6" w:rsidP="00141EB6">
            <w:pPr>
              <w:rPr>
                <w:rFonts w:ascii="Arial" w:hAnsi="Arial" w:cs="Arial"/>
                <w:sz w:val="19"/>
                <w:szCs w:val="19"/>
                <w:lang w:val="en-US"/>
              </w:rPr>
            </w:pPr>
            <w:r w:rsidRPr="00C03E76">
              <w:rPr>
                <w:rFonts w:ascii="Arial" w:hAnsi="Arial" w:cs="Arial"/>
                <w:sz w:val="19"/>
                <w:szCs w:val="19"/>
                <w:lang w:val="en-US"/>
              </w:rPr>
              <w:t xml:space="preserve">  Agriculture - MAPA).</w:t>
            </w:r>
          </w:p>
          <w:p w14:paraId="7A93A53B" w14:textId="015E414D" w:rsidR="00611335" w:rsidRPr="00C03E76" w:rsidRDefault="00611335" w:rsidP="00141EB6">
            <w:pPr>
              <w:rPr>
                <w:rFonts w:ascii="Arial" w:hAnsi="Arial" w:cs="Arial"/>
                <w:sz w:val="19"/>
                <w:szCs w:val="19"/>
                <w:lang w:val="en-US"/>
              </w:rPr>
            </w:pPr>
          </w:p>
        </w:tc>
      </w:tr>
      <w:tr w:rsidR="00141EB6" w:rsidRPr="00C03E76" w14:paraId="3999EE9B" w14:textId="77777777" w:rsidTr="00141EB6">
        <w:tc>
          <w:tcPr>
            <w:tcW w:w="8489" w:type="dxa"/>
            <w:gridSpan w:val="2"/>
            <w:tcBorders>
              <w:top w:val="single" w:sz="12" w:space="0" w:color="auto"/>
              <w:bottom w:val="single" w:sz="12" w:space="0" w:color="auto"/>
            </w:tcBorders>
            <w:shd w:val="clear" w:color="auto" w:fill="D9D9D9" w:themeFill="background1" w:themeFillShade="D9"/>
          </w:tcPr>
          <w:p w14:paraId="0B14D772" w14:textId="77777777" w:rsidR="00141EB6" w:rsidRPr="00C03E76" w:rsidRDefault="00141EB6" w:rsidP="00141EB6">
            <w:pPr>
              <w:jc w:val="center"/>
              <w:rPr>
                <w:rFonts w:ascii="Arial" w:hAnsi="Arial" w:cs="Arial"/>
                <w:b/>
                <w:bCs/>
                <w:sz w:val="19"/>
                <w:szCs w:val="19"/>
                <w:lang w:val="en-US"/>
              </w:rPr>
            </w:pPr>
            <w:r w:rsidRPr="00C03E76">
              <w:rPr>
                <w:rFonts w:ascii="Arial" w:hAnsi="Arial" w:cs="Arial"/>
                <w:b/>
                <w:bCs/>
                <w:sz w:val="19"/>
                <w:szCs w:val="19"/>
                <w:lang w:val="en-US"/>
              </w:rPr>
              <w:t>Price and Payment</w:t>
            </w:r>
          </w:p>
        </w:tc>
      </w:tr>
      <w:tr w:rsidR="00141EB6" w:rsidRPr="002035FF" w14:paraId="0CC59C0D" w14:textId="77777777" w:rsidTr="00141EB6">
        <w:tc>
          <w:tcPr>
            <w:tcW w:w="3284" w:type="dxa"/>
            <w:tcBorders>
              <w:top w:val="single" w:sz="12" w:space="0" w:color="auto"/>
            </w:tcBorders>
            <w:shd w:val="clear" w:color="auto" w:fill="F2F2F2" w:themeFill="background1" w:themeFillShade="F2"/>
          </w:tcPr>
          <w:p w14:paraId="61638101" w14:textId="77777777" w:rsidR="00141EB6" w:rsidRPr="00654982" w:rsidRDefault="00141EB6" w:rsidP="00141EB6">
            <w:pPr>
              <w:rPr>
                <w:rFonts w:ascii="Arial" w:hAnsi="Arial" w:cs="Arial"/>
                <w:b/>
                <w:bCs/>
                <w:sz w:val="20"/>
                <w:szCs w:val="20"/>
                <w:lang w:val="en-US"/>
              </w:rPr>
            </w:pPr>
            <w:r w:rsidRPr="00654982">
              <w:rPr>
                <w:rFonts w:ascii="Arial" w:hAnsi="Arial" w:cs="Arial"/>
                <w:b/>
                <w:bCs/>
                <w:sz w:val="20"/>
                <w:szCs w:val="20"/>
                <w:lang w:val="en-US"/>
              </w:rPr>
              <w:t>Price per Unit</w:t>
            </w:r>
          </w:p>
        </w:tc>
        <w:tc>
          <w:tcPr>
            <w:tcW w:w="5205" w:type="dxa"/>
            <w:tcBorders>
              <w:top w:val="single" w:sz="12" w:space="0" w:color="auto"/>
            </w:tcBorders>
          </w:tcPr>
          <w:p w14:paraId="4158F541" w14:textId="3118ACC9" w:rsidR="00611335" w:rsidRPr="002035FF" w:rsidRDefault="00B37F16" w:rsidP="002035FF">
            <w:pPr>
              <w:rPr>
                <w:rFonts w:ascii="Arial" w:hAnsi="Arial" w:cs="Arial"/>
                <w:sz w:val="19"/>
                <w:szCs w:val="19"/>
                <w:lang w:val="en-US"/>
              </w:rPr>
            </w:pPr>
            <w:r w:rsidRPr="002035FF">
              <w:rPr>
                <w:rFonts w:ascii="Arial" w:hAnsi="Arial" w:cs="Arial"/>
                <w:sz w:val="19"/>
                <w:szCs w:val="19"/>
                <w:lang w:val="en-US"/>
              </w:rPr>
              <w:t>USD 1.</w:t>
            </w:r>
            <w:r w:rsidR="001A0EA3">
              <w:rPr>
                <w:rFonts w:ascii="Arial" w:hAnsi="Arial" w:cs="Arial"/>
                <w:sz w:val="19"/>
                <w:szCs w:val="19"/>
                <w:lang w:val="en-US"/>
              </w:rPr>
              <w:t>538</w:t>
            </w:r>
            <w:r w:rsidRPr="002035FF">
              <w:rPr>
                <w:rFonts w:ascii="Arial" w:hAnsi="Arial" w:cs="Arial"/>
                <w:sz w:val="19"/>
                <w:szCs w:val="19"/>
                <w:lang w:val="en-US"/>
              </w:rPr>
              <w:t>,</w:t>
            </w:r>
            <w:r w:rsidR="002035FF" w:rsidRPr="002035FF">
              <w:rPr>
                <w:rFonts w:ascii="Arial" w:hAnsi="Arial" w:cs="Arial"/>
                <w:sz w:val="19"/>
                <w:szCs w:val="19"/>
                <w:lang w:val="en-US"/>
              </w:rPr>
              <w:t>00/ton</w:t>
            </w:r>
            <w:r w:rsidR="00791A49">
              <w:rPr>
                <w:rFonts w:ascii="Arial" w:hAnsi="Arial" w:cs="Arial"/>
                <w:sz w:val="19"/>
                <w:szCs w:val="19"/>
                <w:lang w:val="en-US"/>
              </w:rPr>
              <w:t>.</w:t>
            </w:r>
          </w:p>
        </w:tc>
      </w:tr>
      <w:tr w:rsidR="00141EB6" w:rsidRPr="00C03E76" w14:paraId="2B0EDF9A" w14:textId="77777777" w:rsidTr="00141EB6">
        <w:tc>
          <w:tcPr>
            <w:tcW w:w="3284" w:type="dxa"/>
            <w:shd w:val="clear" w:color="auto" w:fill="F2F2F2" w:themeFill="background1" w:themeFillShade="F2"/>
          </w:tcPr>
          <w:p w14:paraId="1400659C" w14:textId="77777777" w:rsidR="00141EB6" w:rsidRPr="00654982" w:rsidRDefault="00141EB6" w:rsidP="00141EB6">
            <w:pPr>
              <w:rPr>
                <w:rFonts w:ascii="Arial" w:hAnsi="Arial" w:cs="Arial"/>
                <w:b/>
                <w:bCs/>
                <w:sz w:val="20"/>
                <w:szCs w:val="20"/>
                <w:lang w:val="en-US"/>
              </w:rPr>
            </w:pPr>
            <w:r w:rsidRPr="00654982">
              <w:rPr>
                <w:rFonts w:ascii="Arial" w:hAnsi="Arial" w:cs="Arial"/>
                <w:b/>
                <w:bCs/>
                <w:sz w:val="20"/>
                <w:szCs w:val="20"/>
                <w:lang w:val="en-US"/>
              </w:rPr>
              <w:t>Total Price</w:t>
            </w:r>
          </w:p>
        </w:tc>
        <w:tc>
          <w:tcPr>
            <w:tcW w:w="5205" w:type="dxa"/>
          </w:tcPr>
          <w:p w14:paraId="6E46BEB4" w14:textId="40B3D3EF" w:rsidR="00141EB6" w:rsidRPr="00C03E76" w:rsidRDefault="00636834" w:rsidP="00141EB6">
            <w:pPr>
              <w:rPr>
                <w:rFonts w:ascii="Arial" w:hAnsi="Arial" w:cs="Arial"/>
                <w:sz w:val="19"/>
                <w:szCs w:val="19"/>
                <w:lang w:val="en-US"/>
              </w:rPr>
            </w:pPr>
            <w:r>
              <w:rPr>
                <w:rFonts w:ascii="Arial" w:hAnsi="Arial" w:cs="Arial"/>
                <w:sz w:val="19"/>
                <w:szCs w:val="19"/>
                <w:lang w:val="en-US"/>
              </w:rPr>
              <w:t>USD</w:t>
            </w:r>
            <w:r w:rsidR="008F7100">
              <w:rPr>
                <w:rFonts w:ascii="Arial" w:hAnsi="Arial" w:cs="Arial"/>
                <w:sz w:val="19"/>
                <w:szCs w:val="19"/>
                <w:lang w:val="en-US"/>
              </w:rPr>
              <w:t xml:space="preserve"> </w:t>
            </w:r>
            <w:r w:rsidR="00AE4D73">
              <w:rPr>
                <w:rFonts w:ascii="Arial" w:hAnsi="Arial" w:cs="Arial"/>
                <w:sz w:val="19"/>
                <w:szCs w:val="19"/>
                <w:lang w:val="en-US"/>
              </w:rPr>
              <w:t>7.690.000,00</w:t>
            </w:r>
          </w:p>
        </w:tc>
      </w:tr>
      <w:tr w:rsidR="00141EB6" w:rsidRPr="007F0315" w14:paraId="2F253324" w14:textId="77777777" w:rsidTr="00141EB6">
        <w:tc>
          <w:tcPr>
            <w:tcW w:w="3284" w:type="dxa"/>
            <w:shd w:val="clear" w:color="auto" w:fill="F2F2F2" w:themeFill="background1" w:themeFillShade="F2"/>
          </w:tcPr>
          <w:p w14:paraId="74A4D31C" w14:textId="77777777" w:rsidR="00141EB6" w:rsidRPr="00654982" w:rsidRDefault="00141EB6" w:rsidP="00141EB6">
            <w:pPr>
              <w:rPr>
                <w:rFonts w:ascii="Arial" w:hAnsi="Arial" w:cs="Arial"/>
                <w:b/>
                <w:bCs/>
                <w:sz w:val="20"/>
                <w:szCs w:val="20"/>
                <w:lang w:val="en-US"/>
              </w:rPr>
            </w:pPr>
            <w:r w:rsidRPr="00654982">
              <w:rPr>
                <w:rFonts w:ascii="Arial" w:hAnsi="Arial" w:cs="Arial"/>
                <w:b/>
                <w:bCs/>
                <w:sz w:val="20"/>
                <w:szCs w:val="20"/>
                <w:lang w:val="en-US"/>
              </w:rPr>
              <w:t>Payment term</w:t>
            </w:r>
          </w:p>
        </w:tc>
        <w:tc>
          <w:tcPr>
            <w:tcW w:w="5205" w:type="dxa"/>
          </w:tcPr>
          <w:p w14:paraId="49D887D2" w14:textId="257FC7E5" w:rsidR="00AE4D73" w:rsidRDefault="0037316B" w:rsidP="0037316B">
            <w:pPr>
              <w:pStyle w:val="PargrafodaLista"/>
              <w:numPr>
                <w:ilvl w:val="0"/>
                <w:numId w:val="14"/>
              </w:numPr>
              <w:rPr>
                <w:rFonts w:ascii="Arial" w:hAnsi="Arial" w:cs="Arial"/>
                <w:sz w:val="19"/>
                <w:szCs w:val="19"/>
                <w:lang w:val="en-US"/>
              </w:rPr>
            </w:pPr>
            <w:r>
              <w:rPr>
                <w:rFonts w:ascii="Arial" w:hAnsi="Arial" w:cs="Arial"/>
                <w:sz w:val="19"/>
                <w:szCs w:val="19"/>
                <w:lang w:val="en-US"/>
              </w:rPr>
              <w:t>0</w:t>
            </w:r>
            <w:r w:rsidR="00AE4D73">
              <w:rPr>
                <w:rFonts w:ascii="Arial" w:hAnsi="Arial" w:cs="Arial"/>
                <w:sz w:val="19"/>
                <w:szCs w:val="19"/>
                <w:lang w:val="en-US"/>
              </w:rPr>
              <w:t>5</w:t>
            </w:r>
            <w:r w:rsidRPr="007F0315">
              <w:rPr>
                <w:rFonts w:ascii="Arial" w:hAnsi="Arial" w:cs="Arial"/>
                <w:sz w:val="19"/>
                <w:szCs w:val="19"/>
                <w:lang w:val="en-US"/>
              </w:rPr>
              <w:t>% in ad</w:t>
            </w:r>
            <w:r>
              <w:rPr>
                <w:rFonts w:ascii="Arial" w:hAnsi="Arial" w:cs="Arial"/>
                <w:sz w:val="19"/>
                <w:szCs w:val="19"/>
                <w:lang w:val="en-US"/>
              </w:rPr>
              <w:t>v</w:t>
            </w:r>
            <w:r w:rsidRPr="007F0315">
              <w:rPr>
                <w:rFonts w:ascii="Arial" w:hAnsi="Arial" w:cs="Arial"/>
                <w:sz w:val="19"/>
                <w:szCs w:val="19"/>
                <w:lang w:val="en-US"/>
              </w:rPr>
              <w:t xml:space="preserve">ance, </w:t>
            </w:r>
            <w:r w:rsidR="00E121B7">
              <w:rPr>
                <w:rFonts w:ascii="Arial" w:hAnsi="Arial" w:cs="Arial"/>
                <w:sz w:val="19"/>
                <w:szCs w:val="19"/>
                <w:lang w:val="en-US"/>
              </w:rPr>
              <w:t xml:space="preserve">within the </w:t>
            </w:r>
            <w:r w:rsidR="00EE0093">
              <w:rPr>
                <w:rFonts w:ascii="Arial" w:hAnsi="Arial" w:cs="Arial"/>
                <w:sz w:val="19"/>
                <w:szCs w:val="19"/>
                <w:lang w:val="en-US"/>
              </w:rPr>
              <w:t xml:space="preserve">first </w:t>
            </w:r>
            <w:r w:rsidR="00AC1BA4">
              <w:rPr>
                <w:rFonts w:ascii="Arial" w:hAnsi="Arial" w:cs="Arial"/>
                <w:sz w:val="19"/>
                <w:szCs w:val="19"/>
                <w:lang w:val="en-US"/>
              </w:rPr>
              <w:t>half</w:t>
            </w:r>
            <w:r w:rsidR="00EE0093">
              <w:rPr>
                <w:rFonts w:ascii="Arial" w:hAnsi="Arial" w:cs="Arial"/>
                <w:sz w:val="19"/>
                <w:szCs w:val="19"/>
                <w:lang w:val="en-US"/>
              </w:rPr>
              <w:t xml:space="preserve"> of March 2023</w:t>
            </w:r>
            <w:r>
              <w:rPr>
                <w:rFonts w:ascii="Arial" w:hAnsi="Arial" w:cs="Arial"/>
                <w:sz w:val="19"/>
                <w:szCs w:val="19"/>
                <w:lang w:val="en-US"/>
              </w:rPr>
              <w:t>.</w:t>
            </w:r>
          </w:p>
          <w:p w14:paraId="7243D3E7" w14:textId="476028C9" w:rsidR="00141EB6" w:rsidRPr="00AE4D73" w:rsidRDefault="00AE4D73" w:rsidP="0037316B">
            <w:pPr>
              <w:pStyle w:val="PargrafodaLista"/>
              <w:numPr>
                <w:ilvl w:val="0"/>
                <w:numId w:val="14"/>
              </w:numPr>
              <w:rPr>
                <w:rFonts w:ascii="Arial" w:hAnsi="Arial" w:cs="Arial"/>
                <w:sz w:val="19"/>
                <w:szCs w:val="19"/>
                <w:lang w:val="en-US"/>
              </w:rPr>
            </w:pPr>
            <w:r>
              <w:rPr>
                <w:rFonts w:ascii="Arial" w:hAnsi="Arial" w:cs="Arial"/>
                <w:sz w:val="19"/>
                <w:szCs w:val="19"/>
                <w:lang w:val="en-US"/>
              </w:rPr>
              <w:t>95</w:t>
            </w:r>
            <w:r w:rsidR="0037316B" w:rsidRPr="00AE4D73">
              <w:rPr>
                <w:rFonts w:ascii="Arial" w:hAnsi="Arial" w:cs="Arial"/>
                <w:sz w:val="19"/>
                <w:szCs w:val="19"/>
                <w:lang w:val="en-US"/>
              </w:rPr>
              <w:t>% CAD Against shipment Documents via Bank.</w:t>
            </w:r>
          </w:p>
        </w:tc>
      </w:tr>
      <w:tr w:rsidR="00141EB6" w:rsidRPr="003129F3" w14:paraId="04739DA7" w14:textId="77777777" w:rsidTr="00141EB6">
        <w:tc>
          <w:tcPr>
            <w:tcW w:w="3284" w:type="dxa"/>
            <w:tcBorders>
              <w:bottom w:val="single" w:sz="4" w:space="0" w:color="auto"/>
            </w:tcBorders>
            <w:shd w:val="clear" w:color="auto" w:fill="F2F2F2" w:themeFill="background1" w:themeFillShade="F2"/>
          </w:tcPr>
          <w:p w14:paraId="4127A70C" w14:textId="54B9483C" w:rsidR="00141EB6" w:rsidRPr="00654982" w:rsidRDefault="00141EB6" w:rsidP="00141EB6">
            <w:pPr>
              <w:rPr>
                <w:rFonts w:ascii="Arial" w:hAnsi="Arial" w:cs="Arial"/>
                <w:b/>
                <w:bCs/>
                <w:sz w:val="20"/>
                <w:szCs w:val="20"/>
                <w:lang w:val="en-US"/>
              </w:rPr>
            </w:pPr>
            <w:r w:rsidRPr="00654982">
              <w:rPr>
                <w:rFonts w:ascii="Arial" w:hAnsi="Arial" w:cs="Arial"/>
                <w:b/>
                <w:bCs/>
                <w:sz w:val="20"/>
                <w:szCs w:val="20"/>
                <w:lang w:val="en-US"/>
              </w:rPr>
              <w:t>Bank Details</w:t>
            </w:r>
          </w:p>
        </w:tc>
        <w:tc>
          <w:tcPr>
            <w:tcW w:w="5205" w:type="dxa"/>
            <w:tcBorders>
              <w:bottom w:val="single" w:sz="4" w:space="0" w:color="auto"/>
            </w:tcBorders>
          </w:tcPr>
          <w:p w14:paraId="2330066F" w14:textId="29A3F5BF" w:rsidR="008846C5" w:rsidRPr="00C03E76" w:rsidRDefault="008846C5" w:rsidP="000F0F7C">
            <w:pPr>
              <w:rPr>
                <w:rFonts w:ascii="Arial" w:hAnsi="Arial" w:cs="Arial"/>
                <w:sz w:val="19"/>
                <w:szCs w:val="19"/>
                <w:lang w:val="en-US"/>
              </w:rPr>
            </w:pPr>
          </w:p>
        </w:tc>
      </w:tr>
      <w:tr w:rsidR="00141EB6" w:rsidRPr="007E5825" w14:paraId="5B360C8F" w14:textId="77777777" w:rsidTr="00141EB6">
        <w:tc>
          <w:tcPr>
            <w:tcW w:w="3284" w:type="dxa"/>
            <w:tcBorders>
              <w:top w:val="single" w:sz="4" w:space="0" w:color="auto"/>
              <w:bottom w:val="single" w:sz="12" w:space="0" w:color="auto"/>
            </w:tcBorders>
            <w:shd w:val="clear" w:color="auto" w:fill="F2F2F2" w:themeFill="background1" w:themeFillShade="F2"/>
          </w:tcPr>
          <w:p w14:paraId="6273D486" w14:textId="77777777" w:rsidR="00141EB6" w:rsidRPr="00654982" w:rsidRDefault="00141EB6" w:rsidP="00141EB6">
            <w:pPr>
              <w:rPr>
                <w:rFonts w:ascii="Arial" w:hAnsi="Arial" w:cs="Arial"/>
                <w:b/>
                <w:bCs/>
                <w:sz w:val="20"/>
                <w:szCs w:val="20"/>
                <w:lang w:val="en-US"/>
              </w:rPr>
            </w:pPr>
            <w:r w:rsidRPr="00654982">
              <w:rPr>
                <w:rFonts w:ascii="Arial" w:hAnsi="Arial" w:cs="Arial"/>
                <w:b/>
                <w:bCs/>
                <w:sz w:val="20"/>
                <w:szCs w:val="20"/>
                <w:lang w:val="en-US"/>
              </w:rPr>
              <w:t>Broker Commission</w:t>
            </w:r>
          </w:p>
        </w:tc>
        <w:tc>
          <w:tcPr>
            <w:tcW w:w="5205" w:type="dxa"/>
            <w:tcBorders>
              <w:top w:val="single" w:sz="4" w:space="0" w:color="auto"/>
              <w:bottom w:val="single" w:sz="12" w:space="0" w:color="auto"/>
            </w:tcBorders>
          </w:tcPr>
          <w:p w14:paraId="10AD161D" w14:textId="2B3E1963" w:rsidR="00141EB6" w:rsidRPr="00C03E76" w:rsidRDefault="008D439B" w:rsidP="00141EB6">
            <w:pPr>
              <w:rPr>
                <w:rFonts w:ascii="Arial" w:hAnsi="Arial" w:cs="Arial"/>
                <w:sz w:val="19"/>
                <w:szCs w:val="19"/>
                <w:lang w:val="en-US"/>
              </w:rPr>
            </w:pPr>
            <w:r>
              <w:rPr>
                <w:rFonts w:ascii="Arial" w:hAnsi="Arial" w:cs="Arial"/>
                <w:sz w:val="19"/>
                <w:szCs w:val="19"/>
                <w:lang w:val="en-US"/>
              </w:rPr>
              <w:t>N/A</w:t>
            </w:r>
          </w:p>
        </w:tc>
      </w:tr>
      <w:tr w:rsidR="00141EB6" w:rsidRPr="00C03E76" w14:paraId="2AA96C8E" w14:textId="77777777" w:rsidTr="00141EB6">
        <w:tc>
          <w:tcPr>
            <w:tcW w:w="3284" w:type="dxa"/>
            <w:tcBorders>
              <w:top w:val="single" w:sz="4" w:space="0" w:color="auto"/>
              <w:bottom w:val="single" w:sz="12" w:space="0" w:color="auto"/>
            </w:tcBorders>
            <w:shd w:val="clear" w:color="auto" w:fill="F2F2F2" w:themeFill="background1" w:themeFillShade="F2"/>
          </w:tcPr>
          <w:p w14:paraId="438CA25D" w14:textId="77777777" w:rsidR="00141EB6" w:rsidRPr="00654982" w:rsidRDefault="00141EB6" w:rsidP="00141EB6">
            <w:pPr>
              <w:rPr>
                <w:rFonts w:ascii="Arial" w:hAnsi="Arial" w:cs="Arial"/>
                <w:b/>
                <w:bCs/>
                <w:sz w:val="20"/>
                <w:szCs w:val="20"/>
                <w:lang w:val="en-US"/>
              </w:rPr>
            </w:pPr>
            <w:r w:rsidRPr="00654982">
              <w:rPr>
                <w:rFonts w:ascii="Arial" w:hAnsi="Arial" w:cs="Arial"/>
                <w:b/>
                <w:bCs/>
                <w:sz w:val="20"/>
                <w:szCs w:val="20"/>
                <w:lang w:val="en-US"/>
              </w:rPr>
              <w:t>Other payment conditions</w:t>
            </w:r>
          </w:p>
        </w:tc>
        <w:tc>
          <w:tcPr>
            <w:tcW w:w="5205" w:type="dxa"/>
            <w:tcBorders>
              <w:top w:val="single" w:sz="4" w:space="0" w:color="auto"/>
              <w:bottom w:val="single" w:sz="12" w:space="0" w:color="auto"/>
            </w:tcBorders>
          </w:tcPr>
          <w:p w14:paraId="053DB084" w14:textId="4E6B8D3D" w:rsidR="00141EB6" w:rsidRPr="00C03E76" w:rsidRDefault="00027007" w:rsidP="00141EB6">
            <w:pPr>
              <w:rPr>
                <w:rFonts w:ascii="Arial" w:hAnsi="Arial" w:cs="Arial"/>
                <w:sz w:val="19"/>
                <w:szCs w:val="19"/>
                <w:lang w:val="en-US"/>
              </w:rPr>
            </w:pPr>
            <w:r>
              <w:rPr>
                <w:rFonts w:ascii="Arial" w:hAnsi="Arial" w:cs="Arial"/>
                <w:sz w:val="19"/>
                <w:szCs w:val="19"/>
                <w:lang w:val="en-US"/>
              </w:rPr>
              <w:t>N/A</w:t>
            </w:r>
          </w:p>
        </w:tc>
      </w:tr>
      <w:tr w:rsidR="00141EB6" w:rsidRPr="00C03E76" w14:paraId="2C5C509A" w14:textId="77777777" w:rsidTr="00141EB6">
        <w:tc>
          <w:tcPr>
            <w:tcW w:w="8489" w:type="dxa"/>
            <w:gridSpan w:val="2"/>
            <w:tcBorders>
              <w:top w:val="single" w:sz="12" w:space="0" w:color="auto"/>
              <w:bottom w:val="single" w:sz="12" w:space="0" w:color="auto"/>
            </w:tcBorders>
            <w:shd w:val="clear" w:color="auto" w:fill="D9D9D9" w:themeFill="background1" w:themeFillShade="D9"/>
          </w:tcPr>
          <w:p w14:paraId="40B64AB1" w14:textId="77777777" w:rsidR="00141EB6" w:rsidRPr="00C03E76" w:rsidRDefault="00141EB6" w:rsidP="00141EB6">
            <w:pPr>
              <w:jc w:val="center"/>
              <w:rPr>
                <w:rFonts w:ascii="Arial" w:hAnsi="Arial" w:cs="Arial"/>
                <w:b/>
                <w:bCs/>
                <w:sz w:val="19"/>
                <w:szCs w:val="19"/>
                <w:lang w:val="en-US"/>
              </w:rPr>
            </w:pPr>
            <w:r w:rsidRPr="00C03E76">
              <w:rPr>
                <w:rFonts w:ascii="Arial" w:hAnsi="Arial" w:cs="Arial"/>
                <w:b/>
                <w:bCs/>
                <w:sz w:val="19"/>
                <w:szCs w:val="19"/>
                <w:lang w:val="en-US"/>
              </w:rPr>
              <w:t>Incoterm</w:t>
            </w:r>
          </w:p>
        </w:tc>
      </w:tr>
      <w:tr w:rsidR="00141EB6" w:rsidRPr="00C03E76" w14:paraId="77DB1D95" w14:textId="77777777" w:rsidTr="00141EB6">
        <w:tc>
          <w:tcPr>
            <w:tcW w:w="3284" w:type="dxa"/>
            <w:tcBorders>
              <w:top w:val="single" w:sz="12" w:space="0" w:color="auto"/>
              <w:bottom w:val="single" w:sz="12" w:space="0" w:color="auto"/>
            </w:tcBorders>
            <w:shd w:val="clear" w:color="auto" w:fill="F2F2F2" w:themeFill="background1" w:themeFillShade="F2"/>
          </w:tcPr>
          <w:p w14:paraId="6C8CF7CA" w14:textId="77777777" w:rsidR="00141EB6" w:rsidRPr="00654982" w:rsidRDefault="00141EB6" w:rsidP="00141EB6">
            <w:pPr>
              <w:rPr>
                <w:rFonts w:ascii="Arial" w:hAnsi="Arial" w:cs="Arial"/>
                <w:b/>
                <w:bCs/>
                <w:sz w:val="20"/>
                <w:szCs w:val="20"/>
                <w:lang w:val="en-US"/>
              </w:rPr>
            </w:pPr>
            <w:r w:rsidRPr="00654982">
              <w:rPr>
                <w:rFonts w:ascii="Arial" w:hAnsi="Arial" w:cs="Arial"/>
                <w:b/>
                <w:bCs/>
                <w:sz w:val="20"/>
                <w:szCs w:val="20"/>
                <w:lang w:val="en-US"/>
              </w:rPr>
              <w:t>Incoterm</w:t>
            </w:r>
          </w:p>
        </w:tc>
        <w:tc>
          <w:tcPr>
            <w:tcW w:w="5205" w:type="dxa"/>
            <w:tcBorders>
              <w:top w:val="single" w:sz="12" w:space="0" w:color="auto"/>
              <w:bottom w:val="single" w:sz="12" w:space="0" w:color="auto"/>
            </w:tcBorders>
          </w:tcPr>
          <w:p w14:paraId="770AE409" w14:textId="5A732584" w:rsidR="00141EB6" w:rsidRPr="00C03E76" w:rsidRDefault="00904448" w:rsidP="00141EB6">
            <w:pPr>
              <w:rPr>
                <w:rFonts w:ascii="Arial" w:hAnsi="Arial" w:cs="Arial"/>
                <w:sz w:val="19"/>
                <w:szCs w:val="19"/>
                <w:lang w:val="en-US"/>
              </w:rPr>
            </w:pPr>
            <w:r>
              <w:rPr>
                <w:rFonts w:ascii="Arial" w:hAnsi="Arial" w:cs="Arial"/>
                <w:sz w:val="19"/>
                <w:szCs w:val="19"/>
                <w:lang w:val="en-US"/>
              </w:rPr>
              <w:t xml:space="preserve"> </w:t>
            </w:r>
            <w:r w:rsidR="003111A9">
              <w:rPr>
                <w:rFonts w:ascii="Arial" w:hAnsi="Arial" w:cs="Arial"/>
                <w:sz w:val="19"/>
                <w:szCs w:val="19"/>
                <w:lang w:val="en-US"/>
              </w:rPr>
              <w:t>C</w:t>
            </w:r>
            <w:r w:rsidR="00791A49">
              <w:rPr>
                <w:rFonts w:ascii="Arial" w:hAnsi="Arial" w:cs="Arial"/>
                <w:sz w:val="19"/>
                <w:szCs w:val="19"/>
                <w:lang w:val="en-US"/>
              </w:rPr>
              <w:t>FR</w:t>
            </w:r>
          </w:p>
        </w:tc>
      </w:tr>
      <w:tr w:rsidR="00141EB6" w:rsidRPr="00C03E76" w14:paraId="3977C501" w14:textId="77777777" w:rsidTr="00141EB6">
        <w:tc>
          <w:tcPr>
            <w:tcW w:w="8489"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C0AE81F" w14:textId="77777777" w:rsidR="00141EB6" w:rsidRPr="00C03E76" w:rsidRDefault="00141EB6" w:rsidP="00141EB6">
            <w:pPr>
              <w:jc w:val="center"/>
              <w:rPr>
                <w:rFonts w:ascii="Arial" w:hAnsi="Arial" w:cs="Arial"/>
                <w:sz w:val="19"/>
                <w:szCs w:val="19"/>
                <w:lang w:val="en-US"/>
              </w:rPr>
            </w:pPr>
            <w:r w:rsidRPr="00C03E76">
              <w:rPr>
                <w:rFonts w:ascii="Arial" w:hAnsi="Arial" w:cs="Arial"/>
                <w:b/>
                <w:bCs/>
                <w:sz w:val="19"/>
                <w:szCs w:val="19"/>
                <w:lang w:val="en-US"/>
              </w:rPr>
              <w:t>Delivery conditions</w:t>
            </w:r>
          </w:p>
        </w:tc>
      </w:tr>
      <w:tr w:rsidR="00141EB6" w:rsidRPr="00C03E76" w14:paraId="7F25A96D" w14:textId="77777777" w:rsidTr="00141EB6">
        <w:tc>
          <w:tcPr>
            <w:tcW w:w="3284" w:type="dxa"/>
            <w:tcBorders>
              <w:top w:val="single" w:sz="12" w:space="0" w:color="auto"/>
            </w:tcBorders>
            <w:shd w:val="clear" w:color="auto" w:fill="F2F2F2" w:themeFill="background1" w:themeFillShade="F2"/>
          </w:tcPr>
          <w:p w14:paraId="42CD85BD" w14:textId="77777777" w:rsidR="00141EB6" w:rsidRPr="00654982" w:rsidRDefault="00141EB6" w:rsidP="00141EB6">
            <w:pPr>
              <w:rPr>
                <w:rFonts w:ascii="Arial" w:hAnsi="Arial" w:cs="Arial"/>
                <w:b/>
                <w:bCs/>
                <w:sz w:val="20"/>
                <w:szCs w:val="20"/>
                <w:lang w:val="en-US"/>
              </w:rPr>
            </w:pPr>
            <w:r w:rsidRPr="00654982">
              <w:rPr>
                <w:rFonts w:ascii="Arial" w:hAnsi="Arial" w:cs="Arial"/>
                <w:b/>
                <w:bCs/>
                <w:sz w:val="20"/>
                <w:szCs w:val="20"/>
                <w:lang w:val="en-US"/>
              </w:rPr>
              <w:t>Shipment Port</w:t>
            </w:r>
          </w:p>
        </w:tc>
        <w:tc>
          <w:tcPr>
            <w:tcW w:w="5205" w:type="dxa"/>
            <w:tcBorders>
              <w:top w:val="single" w:sz="12" w:space="0" w:color="auto"/>
            </w:tcBorders>
          </w:tcPr>
          <w:p w14:paraId="61907D59" w14:textId="54E60579" w:rsidR="00141EB6" w:rsidRPr="00C03E76" w:rsidRDefault="00904448" w:rsidP="00141EB6">
            <w:pPr>
              <w:rPr>
                <w:rFonts w:ascii="Arial" w:hAnsi="Arial" w:cs="Arial"/>
                <w:sz w:val="19"/>
                <w:szCs w:val="19"/>
                <w:lang w:val="en-US"/>
              </w:rPr>
            </w:pPr>
            <w:r>
              <w:rPr>
                <w:rFonts w:ascii="Arial" w:hAnsi="Arial" w:cs="Arial"/>
                <w:sz w:val="19"/>
                <w:szCs w:val="19"/>
                <w:lang w:val="en-US"/>
              </w:rPr>
              <w:t xml:space="preserve"> N/A</w:t>
            </w:r>
          </w:p>
        </w:tc>
      </w:tr>
      <w:tr w:rsidR="00141EB6" w:rsidRPr="00C03E76" w14:paraId="4C8A7554" w14:textId="77777777" w:rsidTr="00141EB6">
        <w:tc>
          <w:tcPr>
            <w:tcW w:w="3284" w:type="dxa"/>
            <w:tcBorders>
              <w:bottom w:val="single" w:sz="4" w:space="0" w:color="auto"/>
            </w:tcBorders>
            <w:shd w:val="clear" w:color="auto" w:fill="F2F2F2" w:themeFill="background1" w:themeFillShade="F2"/>
          </w:tcPr>
          <w:p w14:paraId="62E1C297" w14:textId="77777777" w:rsidR="00141EB6" w:rsidRPr="00654982" w:rsidRDefault="00141EB6" w:rsidP="00141EB6">
            <w:pPr>
              <w:rPr>
                <w:rFonts w:ascii="Arial" w:hAnsi="Arial" w:cs="Arial"/>
                <w:b/>
                <w:bCs/>
                <w:sz w:val="20"/>
                <w:szCs w:val="20"/>
                <w:lang w:val="en-US"/>
              </w:rPr>
            </w:pPr>
            <w:r w:rsidRPr="00654982">
              <w:rPr>
                <w:rFonts w:ascii="Arial" w:hAnsi="Arial" w:cs="Arial"/>
                <w:b/>
                <w:bCs/>
                <w:sz w:val="20"/>
                <w:szCs w:val="20"/>
                <w:lang w:val="en-US"/>
              </w:rPr>
              <w:t>Destination Port</w:t>
            </w:r>
          </w:p>
        </w:tc>
        <w:tc>
          <w:tcPr>
            <w:tcW w:w="5205" w:type="dxa"/>
            <w:tcBorders>
              <w:bottom w:val="single" w:sz="4" w:space="0" w:color="auto"/>
            </w:tcBorders>
          </w:tcPr>
          <w:p w14:paraId="09F30EC6" w14:textId="144D43D9" w:rsidR="00141EB6" w:rsidRPr="00C03E76" w:rsidRDefault="008D439B" w:rsidP="00141EB6">
            <w:pPr>
              <w:rPr>
                <w:rFonts w:ascii="Arial" w:hAnsi="Arial" w:cs="Arial"/>
                <w:sz w:val="19"/>
                <w:szCs w:val="19"/>
                <w:lang w:val="en-US"/>
              </w:rPr>
            </w:pPr>
            <w:r>
              <w:rPr>
                <w:rFonts w:ascii="Arial" w:hAnsi="Arial" w:cs="Arial"/>
                <w:sz w:val="19"/>
                <w:szCs w:val="19"/>
                <w:lang w:val="en-US"/>
              </w:rPr>
              <w:t>Mersin, Turkey.</w:t>
            </w:r>
          </w:p>
        </w:tc>
      </w:tr>
      <w:tr w:rsidR="00141EB6" w:rsidRPr="00632207" w14:paraId="2206766E" w14:textId="77777777" w:rsidTr="00141EB6">
        <w:tc>
          <w:tcPr>
            <w:tcW w:w="3284" w:type="dxa"/>
            <w:tcBorders>
              <w:top w:val="single" w:sz="4" w:space="0" w:color="auto"/>
              <w:bottom w:val="single" w:sz="12" w:space="0" w:color="auto"/>
            </w:tcBorders>
            <w:shd w:val="clear" w:color="auto" w:fill="F2F2F2" w:themeFill="background1" w:themeFillShade="F2"/>
          </w:tcPr>
          <w:p w14:paraId="76C40894" w14:textId="77777777" w:rsidR="00141EB6" w:rsidRPr="00654982" w:rsidRDefault="00141EB6" w:rsidP="00141EB6">
            <w:pPr>
              <w:rPr>
                <w:rFonts w:ascii="Arial" w:hAnsi="Arial" w:cs="Arial"/>
                <w:b/>
                <w:bCs/>
                <w:sz w:val="20"/>
                <w:szCs w:val="20"/>
                <w:lang w:val="en-US"/>
              </w:rPr>
            </w:pPr>
            <w:r w:rsidRPr="00654982">
              <w:rPr>
                <w:rFonts w:ascii="Arial" w:hAnsi="Arial" w:cs="Arial"/>
                <w:b/>
                <w:bCs/>
                <w:sz w:val="20"/>
                <w:szCs w:val="20"/>
                <w:lang w:val="en-US"/>
              </w:rPr>
              <w:t>Shipment Period</w:t>
            </w:r>
          </w:p>
        </w:tc>
        <w:tc>
          <w:tcPr>
            <w:tcW w:w="5205" w:type="dxa"/>
            <w:tcBorders>
              <w:top w:val="single" w:sz="4" w:space="0" w:color="auto"/>
              <w:bottom w:val="single" w:sz="12" w:space="0" w:color="auto"/>
            </w:tcBorders>
          </w:tcPr>
          <w:p w14:paraId="32BB6CB6" w14:textId="7D989BC2" w:rsidR="006235B6" w:rsidRPr="006235B6" w:rsidRDefault="006235B6" w:rsidP="006235B6">
            <w:pPr>
              <w:rPr>
                <w:rFonts w:ascii="Arial" w:hAnsi="Arial" w:cs="Arial"/>
                <w:sz w:val="19"/>
                <w:szCs w:val="19"/>
                <w:lang w:val="en-US"/>
              </w:rPr>
            </w:pPr>
            <w:r w:rsidRPr="006235B6">
              <w:rPr>
                <w:rFonts w:ascii="Arial" w:hAnsi="Arial" w:cs="Arial"/>
                <w:sz w:val="19"/>
                <w:szCs w:val="19"/>
                <w:lang w:val="en-US"/>
              </w:rPr>
              <w:t>a)</w:t>
            </w:r>
            <w:r w:rsidRPr="006235B6">
              <w:rPr>
                <w:rFonts w:ascii="Arial" w:hAnsi="Arial" w:cs="Arial"/>
                <w:sz w:val="19"/>
                <w:szCs w:val="19"/>
                <w:lang w:val="en-US"/>
              </w:rPr>
              <w:tab/>
              <w:t xml:space="preserve">For </w:t>
            </w:r>
            <w:r>
              <w:rPr>
                <w:rFonts w:ascii="Arial" w:hAnsi="Arial" w:cs="Arial"/>
                <w:sz w:val="19"/>
                <w:szCs w:val="19"/>
                <w:lang w:val="en-US"/>
              </w:rPr>
              <w:t>500</w:t>
            </w:r>
            <w:r w:rsidRPr="006235B6">
              <w:rPr>
                <w:rFonts w:ascii="Arial" w:hAnsi="Arial" w:cs="Arial"/>
                <w:sz w:val="19"/>
                <w:szCs w:val="19"/>
                <w:lang w:val="en-US"/>
              </w:rPr>
              <w:t xml:space="preserve"> tons, +/- 10%, at sellers’ option, </w:t>
            </w:r>
            <w:r w:rsidR="002D1F99">
              <w:rPr>
                <w:rFonts w:ascii="Arial" w:hAnsi="Arial" w:cs="Arial"/>
                <w:sz w:val="19"/>
                <w:szCs w:val="19"/>
                <w:lang w:val="en-US"/>
              </w:rPr>
              <w:t>June</w:t>
            </w:r>
            <w:r w:rsidRPr="006235B6">
              <w:rPr>
                <w:rFonts w:ascii="Arial" w:hAnsi="Arial" w:cs="Arial"/>
                <w:sz w:val="19"/>
                <w:szCs w:val="19"/>
                <w:lang w:val="en-US"/>
              </w:rPr>
              <w:t xml:space="preserve"> 2023</w:t>
            </w:r>
            <w:r w:rsidR="002D1F99">
              <w:rPr>
                <w:rFonts w:ascii="Arial" w:hAnsi="Arial" w:cs="Arial"/>
                <w:sz w:val="19"/>
                <w:szCs w:val="19"/>
                <w:lang w:val="en-US"/>
              </w:rPr>
              <w:t>, shipment</w:t>
            </w:r>
            <w:r w:rsidR="00823C56">
              <w:rPr>
                <w:rFonts w:ascii="Arial" w:hAnsi="Arial" w:cs="Arial"/>
                <w:sz w:val="19"/>
                <w:szCs w:val="19"/>
                <w:lang w:val="en-US"/>
              </w:rPr>
              <w:t>;</w:t>
            </w:r>
          </w:p>
          <w:p w14:paraId="5B46524B" w14:textId="77777777" w:rsidR="006235B6" w:rsidRPr="006235B6" w:rsidRDefault="006235B6" w:rsidP="006235B6">
            <w:pPr>
              <w:rPr>
                <w:rFonts w:ascii="Arial" w:hAnsi="Arial" w:cs="Arial"/>
                <w:sz w:val="19"/>
                <w:szCs w:val="19"/>
                <w:lang w:val="en-US"/>
              </w:rPr>
            </w:pPr>
          </w:p>
          <w:p w14:paraId="48B8BDA3" w14:textId="12CD5742" w:rsidR="006235B6" w:rsidRDefault="006235B6" w:rsidP="006235B6">
            <w:pPr>
              <w:rPr>
                <w:rFonts w:ascii="Arial" w:hAnsi="Arial" w:cs="Arial"/>
                <w:sz w:val="19"/>
                <w:szCs w:val="19"/>
                <w:lang w:val="en-US"/>
              </w:rPr>
            </w:pPr>
            <w:r w:rsidRPr="006235B6">
              <w:rPr>
                <w:rFonts w:ascii="Arial" w:hAnsi="Arial" w:cs="Arial"/>
                <w:sz w:val="19"/>
                <w:szCs w:val="19"/>
                <w:lang w:val="en-US"/>
              </w:rPr>
              <w:t>b)</w:t>
            </w:r>
            <w:r w:rsidRPr="006235B6">
              <w:rPr>
                <w:rFonts w:ascii="Arial" w:hAnsi="Arial" w:cs="Arial"/>
                <w:sz w:val="19"/>
                <w:szCs w:val="19"/>
                <w:lang w:val="en-US"/>
              </w:rPr>
              <w:tab/>
            </w:r>
            <w:r w:rsidR="00BB2F4E" w:rsidRPr="00BB2F4E">
              <w:rPr>
                <w:rFonts w:ascii="Arial" w:hAnsi="Arial" w:cs="Arial"/>
                <w:sz w:val="19"/>
                <w:szCs w:val="19"/>
                <w:lang w:val="en-US"/>
              </w:rPr>
              <w:t xml:space="preserve">For </w:t>
            </w:r>
            <w:r w:rsidR="00BB2F4E">
              <w:rPr>
                <w:rFonts w:ascii="Arial" w:hAnsi="Arial" w:cs="Arial"/>
                <w:sz w:val="19"/>
                <w:szCs w:val="19"/>
                <w:lang w:val="en-US"/>
              </w:rPr>
              <w:t>2.0</w:t>
            </w:r>
            <w:r w:rsidR="00BB2F4E" w:rsidRPr="00BB2F4E">
              <w:rPr>
                <w:rFonts w:ascii="Arial" w:hAnsi="Arial" w:cs="Arial"/>
                <w:sz w:val="19"/>
                <w:szCs w:val="19"/>
                <w:lang w:val="en-US"/>
              </w:rPr>
              <w:t>00 tons, +/- 10%, at sellers’ option, Ju</w:t>
            </w:r>
            <w:r w:rsidR="00BB2F4E">
              <w:rPr>
                <w:rFonts w:ascii="Arial" w:hAnsi="Arial" w:cs="Arial"/>
                <w:sz w:val="19"/>
                <w:szCs w:val="19"/>
                <w:lang w:val="en-US"/>
              </w:rPr>
              <w:t>ly</w:t>
            </w:r>
            <w:r w:rsidR="00BB2F4E" w:rsidRPr="00BB2F4E">
              <w:rPr>
                <w:rFonts w:ascii="Arial" w:hAnsi="Arial" w:cs="Arial"/>
                <w:sz w:val="19"/>
                <w:szCs w:val="19"/>
                <w:lang w:val="en-US"/>
              </w:rPr>
              <w:t xml:space="preserve"> 2023, shipment;</w:t>
            </w:r>
          </w:p>
          <w:p w14:paraId="63909DB0" w14:textId="77777777" w:rsidR="00BB2F4E" w:rsidRDefault="00BB2F4E" w:rsidP="006235B6">
            <w:pPr>
              <w:rPr>
                <w:rFonts w:ascii="Arial" w:hAnsi="Arial" w:cs="Arial"/>
                <w:sz w:val="19"/>
                <w:szCs w:val="19"/>
                <w:lang w:val="en-US"/>
              </w:rPr>
            </w:pPr>
          </w:p>
          <w:p w14:paraId="45FF3E6D" w14:textId="77777777" w:rsidR="00006A2E" w:rsidRDefault="00006A2E" w:rsidP="006235B6">
            <w:pPr>
              <w:rPr>
                <w:rFonts w:ascii="Arial" w:hAnsi="Arial" w:cs="Arial"/>
                <w:sz w:val="19"/>
                <w:szCs w:val="19"/>
                <w:lang w:val="en-US"/>
              </w:rPr>
            </w:pPr>
          </w:p>
          <w:p w14:paraId="5F5A3232" w14:textId="1F24A28A" w:rsidR="00BB2F4E" w:rsidRDefault="00BB2F4E" w:rsidP="006235B6">
            <w:pPr>
              <w:rPr>
                <w:rFonts w:ascii="Arial" w:hAnsi="Arial" w:cs="Arial"/>
                <w:sz w:val="19"/>
                <w:szCs w:val="19"/>
                <w:lang w:val="en-US"/>
              </w:rPr>
            </w:pPr>
            <w:r>
              <w:rPr>
                <w:rFonts w:ascii="Arial" w:hAnsi="Arial" w:cs="Arial"/>
                <w:sz w:val="19"/>
                <w:szCs w:val="19"/>
                <w:lang w:val="en-US"/>
              </w:rPr>
              <w:t>c</w:t>
            </w:r>
            <w:r w:rsidR="00CD2AC1">
              <w:rPr>
                <w:rFonts w:ascii="Arial" w:hAnsi="Arial" w:cs="Arial"/>
                <w:sz w:val="19"/>
                <w:szCs w:val="19"/>
                <w:lang w:val="en-US"/>
              </w:rPr>
              <w:t>)</w:t>
            </w:r>
            <w:r w:rsidRPr="00BB2F4E">
              <w:rPr>
                <w:rFonts w:ascii="Arial" w:hAnsi="Arial" w:cs="Arial"/>
                <w:sz w:val="19"/>
                <w:szCs w:val="19"/>
                <w:lang w:val="en-US"/>
              </w:rPr>
              <w:tab/>
              <w:t>For 2.</w:t>
            </w:r>
            <w:r w:rsidR="00CD2AC1">
              <w:rPr>
                <w:rFonts w:ascii="Arial" w:hAnsi="Arial" w:cs="Arial"/>
                <w:sz w:val="19"/>
                <w:szCs w:val="19"/>
                <w:lang w:val="en-US"/>
              </w:rPr>
              <w:t>5</w:t>
            </w:r>
            <w:r w:rsidRPr="00BB2F4E">
              <w:rPr>
                <w:rFonts w:ascii="Arial" w:hAnsi="Arial" w:cs="Arial"/>
                <w:sz w:val="19"/>
                <w:szCs w:val="19"/>
                <w:lang w:val="en-US"/>
              </w:rPr>
              <w:t xml:space="preserve">00 tons, +/- 10%, at sellers’ option, </w:t>
            </w:r>
            <w:r w:rsidR="00CD2AC1">
              <w:rPr>
                <w:rFonts w:ascii="Arial" w:hAnsi="Arial" w:cs="Arial"/>
                <w:sz w:val="19"/>
                <w:szCs w:val="19"/>
                <w:lang w:val="en-US"/>
              </w:rPr>
              <w:t>August</w:t>
            </w:r>
            <w:r w:rsidRPr="00BB2F4E">
              <w:rPr>
                <w:rFonts w:ascii="Arial" w:hAnsi="Arial" w:cs="Arial"/>
                <w:sz w:val="19"/>
                <w:szCs w:val="19"/>
                <w:lang w:val="en-US"/>
              </w:rPr>
              <w:t xml:space="preserve"> 2023, shipment</w:t>
            </w:r>
            <w:r w:rsidR="00CD2AC1">
              <w:rPr>
                <w:rFonts w:ascii="Arial" w:hAnsi="Arial" w:cs="Arial"/>
                <w:sz w:val="19"/>
                <w:szCs w:val="19"/>
                <w:lang w:val="en-US"/>
              </w:rPr>
              <w:t>.</w:t>
            </w:r>
          </w:p>
          <w:p w14:paraId="5C2FB36C" w14:textId="77777777" w:rsidR="00BB2F4E" w:rsidRPr="006235B6" w:rsidRDefault="00BB2F4E" w:rsidP="006235B6">
            <w:pPr>
              <w:rPr>
                <w:rFonts w:ascii="Arial" w:hAnsi="Arial" w:cs="Arial"/>
                <w:sz w:val="19"/>
                <w:szCs w:val="19"/>
                <w:lang w:val="en-US"/>
              </w:rPr>
            </w:pPr>
          </w:p>
          <w:p w14:paraId="598A19A3" w14:textId="725001A9" w:rsidR="00C603FF" w:rsidRPr="00904448" w:rsidRDefault="006235B6" w:rsidP="006235B6">
            <w:pPr>
              <w:rPr>
                <w:rFonts w:ascii="Arial" w:hAnsi="Arial" w:cs="Arial"/>
                <w:sz w:val="19"/>
                <w:szCs w:val="19"/>
                <w:lang w:val="en-US"/>
              </w:rPr>
            </w:pPr>
            <w:r w:rsidRPr="006235B6">
              <w:rPr>
                <w:rFonts w:ascii="Arial" w:hAnsi="Arial" w:cs="Arial"/>
                <w:sz w:val="19"/>
                <w:szCs w:val="19"/>
                <w:lang w:val="en-US"/>
              </w:rPr>
              <w:t>Partial Shipments Allowed.</w:t>
            </w:r>
          </w:p>
        </w:tc>
      </w:tr>
    </w:tbl>
    <w:p w14:paraId="07A6F986" w14:textId="77777777" w:rsidR="00A7346A" w:rsidRPr="00654982" w:rsidRDefault="00A7346A" w:rsidP="00654982">
      <w:pPr>
        <w:pStyle w:val="PargrafodaLista"/>
        <w:keepNext/>
        <w:ind w:left="360"/>
        <w:jc w:val="both"/>
        <w:rPr>
          <w:rFonts w:ascii="Arial" w:hAnsi="Arial" w:cs="Arial"/>
          <w:color w:val="000000"/>
          <w:sz w:val="20"/>
          <w:szCs w:val="20"/>
          <w:lang w:val="en-US"/>
        </w:rPr>
      </w:pPr>
    </w:p>
    <w:p w14:paraId="0FD9075E" w14:textId="44BB56F2" w:rsidR="002503D5" w:rsidRDefault="002503D5" w:rsidP="00654982">
      <w:pPr>
        <w:jc w:val="center"/>
        <w:rPr>
          <w:rFonts w:ascii="Arial" w:hAnsi="Arial" w:cs="Arial"/>
          <w:b/>
          <w:smallCaps/>
          <w:sz w:val="20"/>
          <w:szCs w:val="20"/>
          <w:lang w:val="en-US"/>
        </w:rPr>
      </w:pPr>
    </w:p>
    <w:p w14:paraId="4DE8F5BC" w14:textId="77777777" w:rsidR="005A7AE5" w:rsidRDefault="005A7AE5" w:rsidP="00654982">
      <w:pPr>
        <w:jc w:val="center"/>
        <w:rPr>
          <w:rFonts w:ascii="Arial" w:hAnsi="Arial" w:cs="Arial"/>
          <w:b/>
          <w:smallCaps/>
          <w:sz w:val="20"/>
          <w:szCs w:val="20"/>
          <w:lang w:val="en-US"/>
        </w:rPr>
      </w:pPr>
    </w:p>
    <w:p w14:paraId="054768A3" w14:textId="77777777" w:rsidR="005A7AE5" w:rsidRPr="00AB3BD3" w:rsidRDefault="005A7AE5" w:rsidP="00654982">
      <w:pPr>
        <w:jc w:val="center"/>
        <w:rPr>
          <w:rFonts w:ascii="Arial" w:hAnsi="Arial" w:cs="Arial"/>
          <w:bCs/>
          <w:smallCaps/>
          <w:sz w:val="20"/>
          <w:szCs w:val="20"/>
          <w:lang w:val="en-US"/>
        </w:rPr>
      </w:pPr>
    </w:p>
    <w:p w14:paraId="38FF0BA7" w14:textId="77777777" w:rsidR="008104FE" w:rsidRPr="00AB3BD3" w:rsidRDefault="008104FE" w:rsidP="008104FE">
      <w:pPr>
        <w:jc w:val="both"/>
        <w:rPr>
          <w:rFonts w:ascii="Arial" w:hAnsi="Arial" w:cs="Arial"/>
          <w:bCs/>
          <w:smallCaps/>
          <w:sz w:val="20"/>
          <w:szCs w:val="20"/>
          <w:lang w:val="en-US"/>
        </w:rPr>
      </w:pPr>
      <w:r w:rsidRPr="00AB3BD3">
        <w:rPr>
          <w:rFonts w:ascii="Arial" w:hAnsi="Arial" w:cs="Arial"/>
          <w:bCs/>
          <w:smallCaps/>
          <w:sz w:val="20"/>
          <w:szCs w:val="20"/>
          <w:lang w:val="en-US"/>
        </w:rPr>
        <w:t>SECTION II - PAYMENTS</w:t>
      </w:r>
    </w:p>
    <w:p w14:paraId="2B6ECD73" w14:textId="77777777" w:rsidR="008104FE" w:rsidRPr="00AB3BD3" w:rsidRDefault="008104FE" w:rsidP="008104FE">
      <w:pPr>
        <w:jc w:val="both"/>
        <w:rPr>
          <w:rFonts w:ascii="Arial" w:hAnsi="Arial" w:cs="Arial"/>
          <w:bCs/>
          <w:smallCaps/>
          <w:sz w:val="20"/>
          <w:szCs w:val="20"/>
          <w:lang w:val="en-US"/>
        </w:rPr>
      </w:pPr>
      <w:r w:rsidRPr="00AB3BD3">
        <w:rPr>
          <w:rFonts w:ascii="Arial" w:hAnsi="Arial" w:cs="Arial"/>
          <w:bCs/>
          <w:smallCaps/>
          <w:sz w:val="20"/>
          <w:szCs w:val="20"/>
          <w:lang w:val="en-US"/>
        </w:rPr>
        <w:t>2.1.</w:t>
      </w:r>
      <w:r w:rsidRPr="00AB3BD3">
        <w:rPr>
          <w:rFonts w:ascii="Arial" w:hAnsi="Arial" w:cs="Arial"/>
          <w:bCs/>
          <w:smallCaps/>
          <w:sz w:val="20"/>
          <w:szCs w:val="20"/>
          <w:lang w:val="en-US"/>
        </w:rPr>
        <w:tab/>
        <w:t>Delay in Payments. A delay of more than 3 (three) calendar days in the payment of Invoices and/or Additional Invoices by Buyer shall result in monetary adjustment of the amount due based on the index American IPC, in addition to a monthly interest penalty of 1% (one percent) over the amount due, all calculated as of the initial due date and accruing until the date of the effective payment is performed in full.</w:t>
      </w:r>
    </w:p>
    <w:p w14:paraId="54CC8F11" w14:textId="77777777" w:rsidR="008104FE" w:rsidRPr="00AB3BD3" w:rsidRDefault="008104FE" w:rsidP="008104FE">
      <w:pPr>
        <w:jc w:val="both"/>
        <w:rPr>
          <w:rFonts w:ascii="Arial" w:hAnsi="Arial" w:cs="Arial"/>
          <w:bCs/>
          <w:smallCaps/>
          <w:sz w:val="20"/>
          <w:szCs w:val="20"/>
          <w:lang w:val="en-US"/>
        </w:rPr>
      </w:pPr>
    </w:p>
    <w:p w14:paraId="4699544B" w14:textId="77777777" w:rsidR="008104FE" w:rsidRPr="00AB3BD3" w:rsidRDefault="008104FE" w:rsidP="008104FE">
      <w:pPr>
        <w:jc w:val="both"/>
        <w:rPr>
          <w:rFonts w:ascii="Arial" w:hAnsi="Arial" w:cs="Arial"/>
          <w:bCs/>
          <w:smallCaps/>
          <w:sz w:val="20"/>
          <w:szCs w:val="20"/>
          <w:lang w:val="en-US"/>
        </w:rPr>
      </w:pPr>
      <w:r w:rsidRPr="00AB3BD3">
        <w:rPr>
          <w:rFonts w:ascii="Arial" w:hAnsi="Arial" w:cs="Arial"/>
          <w:bCs/>
          <w:smallCaps/>
          <w:sz w:val="20"/>
          <w:szCs w:val="20"/>
          <w:lang w:val="en-US"/>
        </w:rPr>
        <w:t>2.1.1.</w:t>
      </w:r>
      <w:r w:rsidRPr="00AB3BD3">
        <w:rPr>
          <w:rFonts w:ascii="Arial" w:hAnsi="Arial" w:cs="Arial"/>
          <w:bCs/>
          <w:smallCaps/>
          <w:sz w:val="20"/>
          <w:szCs w:val="20"/>
          <w:lang w:val="en-US"/>
        </w:rPr>
        <w:tab/>
        <w:t>If the total Product Price is not paid according to the deadlines of payment agreed upon between the Parties, the Seller shall have the option, at its sole discretion, to sell the Products, in full or partially, to any other third-party and the Buyer shall reimburse all the expenses incurred by the Seller with the transportation and lodging of the product, including demurrage charges.</w:t>
      </w:r>
    </w:p>
    <w:p w14:paraId="0343A847" w14:textId="77777777" w:rsidR="008104FE" w:rsidRPr="00AB3BD3" w:rsidRDefault="008104FE" w:rsidP="008104FE">
      <w:pPr>
        <w:jc w:val="both"/>
        <w:rPr>
          <w:rFonts w:ascii="Arial" w:hAnsi="Arial" w:cs="Arial"/>
          <w:bCs/>
          <w:smallCaps/>
          <w:sz w:val="20"/>
          <w:szCs w:val="20"/>
          <w:lang w:val="en-US"/>
        </w:rPr>
      </w:pPr>
    </w:p>
    <w:p w14:paraId="559B55E7" w14:textId="77777777" w:rsidR="008104FE" w:rsidRPr="00AB3BD3" w:rsidRDefault="008104FE" w:rsidP="008104FE">
      <w:pPr>
        <w:jc w:val="both"/>
        <w:rPr>
          <w:rFonts w:ascii="Arial" w:hAnsi="Arial" w:cs="Arial"/>
          <w:bCs/>
          <w:smallCaps/>
          <w:sz w:val="20"/>
          <w:szCs w:val="20"/>
          <w:lang w:val="en-US"/>
        </w:rPr>
      </w:pPr>
      <w:r w:rsidRPr="00AB3BD3">
        <w:rPr>
          <w:rFonts w:ascii="Arial" w:hAnsi="Arial" w:cs="Arial"/>
          <w:bCs/>
          <w:smallCaps/>
          <w:sz w:val="20"/>
          <w:szCs w:val="20"/>
          <w:lang w:val="en-US"/>
        </w:rPr>
        <w:t>SECTION III - SHIPMENT</w:t>
      </w:r>
    </w:p>
    <w:p w14:paraId="433B5BE8" w14:textId="77777777" w:rsidR="008104FE" w:rsidRPr="00AB3BD3" w:rsidRDefault="008104FE" w:rsidP="008104FE">
      <w:pPr>
        <w:jc w:val="both"/>
        <w:rPr>
          <w:rFonts w:ascii="Arial" w:hAnsi="Arial" w:cs="Arial"/>
          <w:bCs/>
          <w:smallCaps/>
          <w:sz w:val="20"/>
          <w:szCs w:val="20"/>
          <w:lang w:val="en-US"/>
        </w:rPr>
      </w:pPr>
      <w:r w:rsidRPr="00AB3BD3">
        <w:rPr>
          <w:rFonts w:ascii="Arial" w:hAnsi="Arial" w:cs="Arial"/>
          <w:bCs/>
          <w:smallCaps/>
          <w:sz w:val="20"/>
          <w:szCs w:val="20"/>
          <w:lang w:val="en-US"/>
        </w:rPr>
        <w:t>3.1.</w:t>
      </w:r>
      <w:r w:rsidRPr="00AB3BD3">
        <w:rPr>
          <w:rFonts w:ascii="Arial" w:hAnsi="Arial" w:cs="Arial"/>
          <w:bCs/>
          <w:smallCaps/>
          <w:sz w:val="20"/>
          <w:szCs w:val="20"/>
          <w:lang w:val="en-US"/>
        </w:rPr>
        <w:tab/>
        <w:t>Brokerage. When due, the Brokerage, to be paid by Sellers, will follow the conditions set out in FOSFA's standard clauses.</w:t>
      </w:r>
    </w:p>
    <w:p w14:paraId="5741ADB8" w14:textId="77777777" w:rsidR="008104FE" w:rsidRPr="00AB3BD3" w:rsidRDefault="008104FE" w:rsidP="008104FE">
      <w:pPr>
        <w:jc w:val="both"/>
        <w:rPr>
          <w:rFonts w:ascii="Arial" w:hAnsi="Arial" w:cs="Arial"/>
          <w:bCs/>
          <w:smallCaps/>
          <w:sz w:val="20"/>
          <w:szCs w:val="20"/>
          <w:lang w:val="en-US"/>
        </w:rPr>
      </w:pPr>
    </w:p>
    <w:p w14:paraId="0DB24EE7" w14:textId="77777777" w:rsidR="008104FE" w:rsidRPr="00AB3BD3" w:rsidRDefault="008104FE" w:rsidP="008104FE">
      <w:pPr>
        <w:jc w:val="both"/>
        <w:rPr>
          <w:rFonts w:ascii="Arial" w:hAnsi="Arial" w:cs="Arial"/>
          <w:bCs/>
          <w:smallCaps/>
          <w:sz w:val="20"/>
          <w:szCs w:val="20"/>
          <w:lang w:val="en-US"/>
        </w:rPr>
      </w:pPr>
      <w:r w:rsidRPr="00AB3BD3">
        <w:rPr>
          <w:rFonts w:ascii="Arial" w:hAnsi="Arial" w:cs="Arial"/>
          <w:bCs/>
          <w:smallCaps/>
          <w:sz w:val="20"/>
          <w:szCs w:val="20"/>
          <w:lang w:val="en-US"/>
        </w:rPr>
        <w:t>3.2.</w:t>
      </w:r>
      <w:r w:rsidRPr="00AB3BD3">
        <w:rPr>
          <w:rFonts w:ascii="Arial" w:hAnsi="Arial" w:cs="Arial"/>
          <w:bCs/>
          <w:smallCaps/>
          <w:sz w:val="20"/>
          <w:szCs w:val="20"/>
          <w:lang w:val="en-US"/>
        </w:rPr>
        <w:tab/>
        <w:t>Quality and Weight Control. Quality control and determination of weight shall be performed during loading of the product at the shipment port. Once the product has been loaded, the Seller shall not have any further responsibility regarding the quality and weight of the product.</w:t>
      </w:r>
    </w:p>
    <w:p w14:paraId="0C89AC58" w14:textId="77777777" w:rsidR="008104FE" w:rsidRPr="00AB3BD3" w:rsidRDefault="008104FE" w:rsidP="008104FE">
      <w:pPr>
        <w:jc w:val="both"/>
        <w:rPr>
          <w:rFonts w:ascii="Arial" w:hAnsi="Arial" w:cs="Arial"/>
          <w:bCs/>
          <w:smallCaps/>
          <w:sz w:val="20"/>
          <w:szCs w:val="20"/>
          <w:lang w:val="en-US"/>
        </w:rPr>
      </w:pPr>
    </w:p>
    <w:p w14:paraId="18A556D5" w14:textId="77777777" w:rsidR="008104FE" w:rsidRPr="00AB3BD3" w:rsidRDefault="008104FE" w:rsidP="008104FE">
      <w:pPr>
        <w:jc w:val="both"/>
        <w:rPr>
          <w:rFonts w:ascii="Arial" w:hAnsi="Arial" w:cs="Arial"/>
          <w:bCs/>
          <w:smallCaps/>
          <w:sz w:val="20"/>
          <w:szCs w:val="20"/>
          <w:lang w:val="en-US"/>
        </w:rPr>
      </w:pPr>
      <w:r w:rsidRPr="00AB3BD3">
        <w:rPr>
          <w:rFonts w:ascii="Arial" w:hAnsi="Arial" w:cs="Arial"/>
          <w:bCs/>
          <w:smallCaps/>
          <w:sz w:val="20"/>
          <w:szCs w:val="20"/>
          <w:lang w:val="en-US"/>
        </w:rPr>
        <w:t>3.3.</w:t>
      </w:r>
      <w:r w:rsidRPr="00AB3BD3">
        <w:rPr>
          <w:rFonts w:ascii="Arial" w:hAnsi="Arial" w:cs="Arial"/>
          <w:bCs/>
          <w:smallCaps/>
          <w:sz w:val="20"/>
          <w:szCs w:val="20"/>
          <w:lang w:val="en-US"/>
        </w:rPr>
        <w:tab/>
        <w:t>Nomination of Vessels. At a date agreed between the Parties but in any event prior to the commencement of loading, Seller shall nominate the intended carrying vessel(s) to Buyer. Seller is entitled to substitute the nomination(s) provided that the substituting vessel(s) complies with the terms of this clause.</w:t>
      </w:r>
    </w:p>
    <w:p w14:paraId="1A00D8F6" w14:textId="77777777" w:rsidR="008104FE" w:rsidRPr="00AB3BD3" w:rsidRDefault="008104FE" w:rsidP="008104FE">
      <w:pPr>
        <w:jc w:val="both"/>
        <w:rPr>
          <w:rFonts w:ascii="Arial" w:hAnsi="Arial" w:cs="Arial"/>
          <w:bCs/>
          <w:smallCaps/>
          <w:sz w:val="20"/>
          <w:szCs w:val="20"/>
          <w:lang w:val="en-US"/>
        </w:rPr>
      </w:pPr>
    </w:p>
    <w:p w14:paraId="2D9015F5" w14:textId="77777777" w:rsidR="008104FE" w:rsidRPr="00AB3BD3" w:rsidRDefault="008104FE" w:rsidP="008104FE">
      <w:pPr>
        <w:jc w:val="both"/>
        <w:rPr>
          <w:rFonts w:ascii="Arial" w:hAnsi="Arial" w:cs="Arial"/>
          <w:bCs/>
          <w:smallCaps/>
          <w:sz w:val="20"/>
          <w:szCs w:val="20"/>
          <w:lang w:val="en-US"/>
        </w:rPr>
      </w:pPr>
      <w:r w:rsidRPr="00AB3BD3">
        <w:rPr>
          <w:rFonts w:ascii="Arial" w:hAnsi="Arial" w:cs="Arial"/>
          <w:bCs/>
          <w:smallCaps/>
          <w:sz w:val="20"/>
          <w:szCs w:val="20"/>
          <w:lang w:val="en-US"/>
        </w:rPr>
        <w:t>3.4.</w:t>
      </w:r>
      <w:r w:rsidRPr="00AB3BD3">
        <w:rPr>
          <w:rFonts w:ascii="Arial" w:hAnsi="Arial" w:cs="Arial"/>
          <w:bCs/>
          <w:smallCaps/>
          <w:sz w:val="20"/>
          <w:szCs w:val="20"/>
          <w:lang w:val="en-US"/>
        </w:rPr>
        <w:tab/>
        <w:t>Delivery Procedure. Buyer will be responsible for verifying the quantity and quality of the Products delivered by Seller upon receipt. If the Products delivered are not in accordance with the Purchase Order, Buyer will notify Seller so that the matter may be investigated, duly observing Section 3.3 above.</w:t>
      </w:r>
    </w:p>
    <w:p w14:paraId="0BA72183" w14:textId="77777777" w:rsidR="008104FE" w:rsidRPr="00AB3BD3" w:rsidRDefault="008104FE" w:rsidP="008104FE">
      <w:pPr>
        <w:jc w:val="both"/>
        <w:rPr>
          <w:rFonts w:ascii="Arial" w:hAnsi="Arial" w:cs="Arial"/>
          <w:bCs/>
          <w:smallCaps/>
          <w:sz w:val="20"/>
          <w:szCs w:val="20"/>
          <w:lang w:val="en-US"/>
        </w:rPr>
      </w:pPr>
    </w:p>
    <w:p w14:paraId="25BD5956" w14:textId="77777777" w:rsidR="008104FE" w:rsidRPr="00AB3BD3" w:rsidRDefault="008104FE" w:rsidP="008104FE">
      <w:pPr>
        <w:jc w:val="both"/>
        <w:rPr>
          <w:rFonts w:ascii="Arial" w:hAnsi="Arial" w:cs="Arial"/>
          <w:bCs/>
          <w:smallCaps/>
          <w:sz w:val="20"/>
          <w:szCs w:val="20"/>
          <w:lang w:val="en-US"/>
        </w:rPr>
      </w:pPr>
      <w:r w:rsidRPr="00AB3BD3">
        <w:rPr>
          <w:rFonts w:ascii="Arial" w:hAnsi="Arial" w:cs="Arial"/>
          <w:bCs/>
          <w:smallCaps/>
          <w:sz w:val="20"/>
          <w:szCs w:val="20"/>
          <w:lang w:val="en-US"/>
        </w:rPr>
        <w:t>3.5.</w:t>
      </w:r>
      <w:r w:rsidRPr="00AB3BD3">
        <w:rPr>
          <w:rFonts w:ascii="Arial" w:hAnsi="Arial" w:cs="Arial"/>
          <w:bCs/>
          <w:smallCaps/>
          <w:sz w:val="20"/>
          <w:szCs w:val="20"/>
          <w:lang w:val="en-US"/>
        </w:rPr>
        <w:tab/>
        <w:t>Shipping Incidental Expenses. If, for shipment, Seller needs to make any advance payments of amounts for which Buyer is responsible, an additional invoice will be issued in this regard and sent to Buyer for payment within the mutually agreed period (“Additional Invoice”).</w:t>
      </w:r>
    </w:p>
    <w:p w14:paraId="6C18FB4D" w14:textId="77777777" w:rsidR="008104FE" w:rsidRPr="00AB3BD3" w:rsidRDefault="008104FE" w:rsidP="008104FE">
      <w:pPr>
        <w:jc w:val="both"/>
        <w:rPr>
          <w:rFonts w:ascii="Arial" w:hAnsi="Arial" w:cs="Arial"/>
          <w:bCs/>
          <w:smallCaps/>
          <w:sz w:val="20"/>
          <w:szCs w:val="20"/>
          <w:lang w:val="en-US"/>
        </w:rPr>
      </w:pPr>
    </w:p>
    <w:p w14:paraId="156DA89E" w14:textId="77777777" w:rsidR="008104FE" w:rsidRPr="00AB3BD3" w:rsidRDefault="008104FE" w:rsidP="008104FE">
      <w:pPr>
        <w:jc w:val="both"/>
        <w:rPr>
          <w:rFonts w:ascii="Arial" w:hAnsi="Arial" w:cs="Arial"/>
          <w:bCs/>
          <w:smallCaps/>
          <w:sz w:val="20"/>
          <w:szCs w:val="20"/>
          <w:lang w:val="en-US"/>
        </w:rPr>
      </w:pPr>
      <w:r w:rsidRPr="00AB3BD3">
        <w:rPr>
          <w:rFonts w:ascii="Arial" w:hAnsi="Arial" w:cs="Arial"/>
          <w:bCs/>
          <w:smallCaps/>
          <w:sz w:val="20"/>
          <w:szCs w:val="20"/>
          <w:lang w:val="en-US"/>
        </w:rPr>
        <w:t>3.5.1.</w:t>
      </w:r>
      <w:r w:rsidRPr="00AB3BD3">
        <w:rPr>
          <w:rFonts w:ascii="Arial" w:hAnsi="Arial" w:cs="Arial"/>
          <w:bCs/>
          <w:smallCaps/>
          <w:sz w:val="20"/>
          <w:szCs w:val="20"/>
          <w:lang w:val="en-US"/>
        </w:rPr>
        <w:tab/>
        <w:t>The due date of the Additional Invoice shall be the same as the Invoice related to the Products shipped and the payment procedure shall be the same.</w:t>
      </w:r>
    </w:p>
    <w:p w14:paraId="2AEA81C1" w14:textId="77777777" w:rsidR="008104FE" w:rsidRPr="00AB3BD3" w:rsidRDefault="008104FE" w:rsidP="008104FE">
      <w:pPr>
        <w:jc w:val="both"/>
        <w:rPr>
          <w:rFonts w:ascii="Arial" w:hAnsi="Arial" w:cs="Arial"/>
          <w:bCs/>
          <w:smallCaps/>
          <w:sz w:val="20"/>
          <w:szCs w:val="20"/>
          <w:lang w:val="en-US"/>
        </w:rPr>
      </w:pPr>
    </w:p>
    <w:p w14:paraId="0180801D" w14:textId="77777777" w:rsidR="008104FE" w:rsidRPr="00AB3BD3" w:rsidRDefault="008104FE" w:rsidP="008104FE">
      <w:pPr>
        <w:jc w:val="both"/>
        <w:rPr>
          <w:rFonts w:ascii="Arial" w:hAnsi="Arial" w:cs="Arial"/>
          <w:bCs/>
          <w:smallCaps/>
          <w:sz w:val="20"/>
          <w:szCs w:val="20"/>
          <w:lang w:val="en-US"/>
        </w:rPr>
      </w:pPr>
      <w:r w:rsidRPr="00AB3BD3">
        <w:rPr>
          <w:rFonts w:ascii="Arial" w:hAnsi="Arial" w:cs="Arial"/>
          <w:bCs/>
          <w:smallCaps/>
          <w:sz w:val="20"/>
          <w:szCs w:val="20"/>
          <w:lang w:val="en-US"/>
        </w:rPr>
        <w:t>3.6.</w:t>
      </w:r>
      <w:r w:rsidRPr="00AB3BD3">
        <w:rPr>
          <w:rFonts w:ascii="Arial" w:hAnsi="Arial" w:cs="Arial"/>
          <w:bCs/>
          <w:smallCaps/>
          <w:sz w:val="20"/>
          <w:szCs w:val="20"/>
          <w:lang w:val="en-US"/>
        </w:rPr>
        <w:tab/>
        <w:t>Force Majeure. Events of force majeure either at the shipment port or destination port and every event outside of the Seller’s control shall suspend performance of this agreement for the duration of the force majeure event.</w:t>
      </w:r>
    </w:p>
    <w:p w14:paraId="39BF9873" w14:textId="77777777" w:rsidR="008104FE" w:rsidRPr="00AB3BD3" w:rsidRDefault="008104FE" w:rsidP="008104FE">
      <w:pPr>
        <w:jc w:val="both"/>
        <w:rPr>
          <w:rFonts w:ascii="Arial" w:hAnsi="Arial" w:cs="Arial"/>
          <w:bCs/>
          <w:smallCaps/>
          <w:sz w:val="20"/>
          <w:szCs w:val="20"/>
          <w:lang w:val="en-US"/>
        </w:rPr>
      </w:pPr>
    </w:p>
    <w:p w14:paraId="06484B4C" w14:textId="77777777" w:rsidR="008104FE" w:rsidRPr="00AB3BD3" w:rsidRDefault="008104FE" w:rsidP="008104FE">
      <w:pPr>
        <w:jc w:val="both"/>
        <w:rPr>
          <w:rFonts w:ascii="Arial" w:hAnsi="Arial" w:cs="Arial"/>
          <w:bCs/>
          <w:smallCaps/>
          <w:sz w:val="20"/>
          <w:szCs w:val="20"/>
          <w:lang w:val="en-US"/>
        </w:rPr>
      </w:pPr>
      <w:r w:rsidRPr="00AB3BD3">
        <w:rPr>
          <w:rFonts w:ascii="Arial" w:hAnsi="Arial" w:cs="Arial"/>
          <w:bCs/>
          <w:smallCaps/>
          <w:sz w:val="20"/>
          <w:szCs w:val="20"/>
          <w:lang w:val="en-US"/>
        </w:rPr>
        <w:t>SECTION IV - PARTIES RESPONSIBILITIES</w:t>
      </w:r>
    </w:p>
    <w:p w14:paraId="1E7D678C" w14:textId="77777777" w:rsidR="008104FE" w:rsidRPr="00AB3BD3" w:rsidRDefault="008104FE" w:rsidP="008104FE">
      <w:pPr>
        <w:jc w:val="both"/>
        <w:rPr>
          <w:rFonts w:ascii="Arial" w:hAnsi="Arial" w:cs="Arial"/>
          <w:bCs/>
          <w:smallCaps/>
          <w:sz w:val="20"/>
          <w:szCs w:val="20"/>
          <w:lang w:val="en-US"/>
        </w:rPr>
      </w:pPr>
      <w:r w:rsidRPr="00AB3BD3">
        <w:rPr>
          <w:rFonts w:ascii="Arial" w:hAnsi="Arial" w:cs="Arial"/>
          <w:bCs/>
          <w:smallCaps/>
          <w:sz w:val="20"/>
          <w:szCs w:val="20"/>
          <w:lang w:val="en-US"/>
        </w:rPr>
        <w:t>4.1.</w:t>
      </w:r>
      <w:r w:rsidRPr="00AB3BD3">
        <w:rPr>
          <w:rFonts w:ascii="Arial" w:hAnsi="Arial" w:cs="Arial"/>
          <w:bCs/>
          <w:smallCaps/>
          <w:sz w:val="20"/>
          <w:szCs w:val="20"/>
          <w:lang w:val="en-US"/>
        </w:rPr>
        <w:tab/>
        <w:t>Compensation for breaches. In case of breach of this Agreement, the Parties irrevocably and irreversibly agree to indemnify, compensate, reimburse, defend and hold the other Party harmless from and against any Loss suffered or incurred as a result of such breach, in whole or in part. For purposes of interpretation, “Loss” shall mean any damages, disbursements, or losses, direct or indirect, material or moral, suffered by either Party.</w:t>
      </w:r>
    </w:p>
    <w:p w14:paraId="4BFA1D88" w14:textId="77777777" w:rsidR="008104FE" w:rsidRPr="00AB3BD3" w:rsidRDefault="008104FE" w:rsidP="008104FE">
      <w:pPr>
        <w:jc w:val="both"/>
        <w:rPr>
          <w:rFonts w:ascii="Arial" w:hAnsi="Arial" w:cs="Arial"/>
          <w:bCs/>
          <w:smallCaps/>
          <w:sz w:val="20"/>
          <w:szCs w:val="20"/>
          <w:lang w:val="en-US"/>
        </w:rPr>
      </w:pPr>
    </w:p>
    <w:p w14:paraId="554BC2AC" w14:textId="77777777" w:rsidR="008104FE" w:rsidRPr="00AB3BD3" w:rsidRDefault="008104FE" w:rsidP="008104FE">
      <w:pPr>
        <w:jc w:val="both"/>
        <w:rPr>
          <w:rFonts w:ascii="Arial" w:hAnsi="Arial" w:cs="Arial"/>
          <w:bCs/>
          <w:smallCaps/>
          <w:sz w:val="20"/>
          <w:szCs w:val="20"/>
          <w:lang w:val="en-US"/>
        </w:rPr>
      </w:pPr>
      <w:r w:rsidRPr="00AB3BD3">
        <w:rPr>
          <w:rFonts w:ascii="Arial" w:hAnsi="Arial" w:cs="Arial"/>
          <w:bCs/>
          <w:smallCaps/>
          <w:sz w:val="20"/>
          <w:szCs w:val="20"/>
          <w:lang w:val="en-US"/>
        </w:rPr>
        <w:t>SECTION V - INSURANCE</w:t>
      </w:r>
    </w:p>
    <w:p w14:paraId="56781946" w14:textId="77777777" w:rsidR="008104FE" w:rsidRPr="00AB3BD3" w:rsidRDefault="008104FE" w:rsidP="008104FE">
      <w:pPr>
        <w:jc w:val="both"/>
        <w:rPr>
          <w:rFonts w:ascii="Arial" w:hAnsi="Arial" w:cs="Arial"/>
          <w:bCs/>
          <w:smallCaps/>
          <w:sz w:val="20"/>
          <w:szCs w:val="20"/>
          <w:lang w:val="en-US"/>
        </w:rPr>
      </w:pPr>
      <w:r w:rsidRPr="00AB3BD3">
        <w:rPr>
          <w:rFonts w:ascii="Arial" w:hAnsi="Arial" w:cs="Arial"/>
          <w:bCs/>
          <w:smallCaps/>
          <w:sz w:val="20"/>
          <w:szCs w:val="20"/>
          <w:lang w:val="en-US"/>
        </w:rPr>
        <w:t>5.1.</w:t>
      </w:r>
      <w:r w:rsidRPr="00AB3BD3">
        <w:rPr>
          <w:rFonts w:ascii="Arial" w:hAnsi="Arial" w:cs="Arial"/>
          <w:bCs/>
          <w:smallCaps/>
          <w:sz w:val="20"/>
          <w:szCs w:val="20"/>
          <w:lang w:val="en-US"/>
        </w:rPr>
        <w:tab/>
        <w:t>Insurance. Insurance shall be taken out, or not, at the option of the Sellers and, if taken out, shall follow the provisions of the standard clauses of the contracts of the FOSFA.</w:t>
      </w:r>
    </w:p>
    <w:p w14:paraId="586E75A2" w14:textId="77777777" w:rsidR="008104FE" w:rsidRDefault="008104FE" w:rsidP="008104FE">
      <w:pPr>
        <w:jc w:val="both"/>
        <w:rPr>
          <w:rFonts w:ascii="Arial" w:hAnsi="Arial" w:cs="Arial"/>
          <w:bCs/>
          <w:smallCaps/>
          <w:sz w:val="20"/>
          <w:szCs w:val="20"/>
          <w:lang w:val="en-US"/>
        </w:rPr>
      </w:pPr>
    </w:p>
    <w:p w14:paraId="7D9E754F" w14:textId="77777777" w:rsidR="00AC14DD" w:rsidRDefault="00AC14DD" w:rsidP="008104FE">
      <w:pPr>
        <w:jc w:val="both"/>
        <w:rPr>
          <w:rFonts w:ascii="Arial" w:hAnsi="Arial" w:cs="Arial"/>
          <w:bCs/>
          <w:smallCaps/>
          <w:sz w:val="20"/>
          <w:szCs w:val="20"/>
          <w:lang w:val="en-US"/>
        </w:rPr>
      </w:pPr>
    </w:p>
    <w:p w14:paraId="086E5127" w14:textId="77777777" w:rsidR="00AC14DD" w:rsidRPr="00AB3BD3" w:rsidRDefault="00AC14DD" w:rsidP="008104FE">
      <w:pPr>
        <w:jc w:val="both"/>
        <w:rPr>
          <w:rFonts w:ascii="Arial" w:hAnsi="Arial" w:cs="Arial"/>
          <w:bCs/>
          <w:smallCaps/>
          <w:sz w:val="20"/>
          <w:szCs w:val="20"/>
          <w:lang w:val="en-US"/>
        </w:rPr>
      </w:pPr>
    </w:p>
    <w:p w14:paraId="20A3B493" w14:textId="77777777" w:rsidR="008104FE" w:rsidRPr="00AB3BD3" w:rsidRDefault="008104FE" w:rsidP="008104FE">
      <w:pPr>
        <w:jc w:val="both"/>
        <w:rPr>
          <w:rFonts w:ascii="Arial" w:hAnsi="Arial" w:cs="Arial"/>
          <w:bCs/>
          <w:smallCaps/>
          <w:sz w:val="20"/>
          <w:szCs w:val="20"/>
          <w:lang w:val="en-US"/>
        </w:rPr>
      </w:pPr>
      <w:r w:rsidRPr="00AB3BD3">
        <w:rPr>
          <w:rFonts w:ascii="Arial" w:hAnsi="Arial" w:cs="Arial"/>
          <w:bCs/>
          <w:smallCaps/>
          <w:sz w:val="20"/>
          <w:szCs w:val="20"/>
          <w:lang w:val="en-US"/>
        </w:rPr>
        <w:t>SECTION VI - TERM AND TERMINATION</w:t>
      </w:r>
    </w:p>
    <w:p w14:paraId="43533462" w14:textId="77777777" w:rsidR="008104FE" w:rsidRPr="00AB3BD3" w:rsidRDefault="008104FE" w:rsidP="008104FE">
      <w:pPr>
        <w:jc w:val="both"/>
        <w:rPr>
          <w:rFonts w:ascii="Arial" w:hAnsi="Arial" w:cs="Arial"/>
          <w:bCs/>
          <w:smallCaps/>
          <w:sz w:val="20"/>
          <w:szCs w:val="20"/>
          <w:lang w:val="en-US"/>
        </w:rPr>
      </w:pPr>
      <w:r w:rsidRPr="00AB3BD3">
        <w:rPr>
          <w:rFonts w:ascii="Arial" w:hAnsi="Arial" w:cs="Arial"/>
          <w:bCs/>
          <w:smallCaps/>
          <w:sz w:val="20"/>
          <w:szCs w:val="20"/>
          <w:lang w:val="en-US"/>
        </w:rPr>
        <w:t>6.1.</w:t>
      </w:r>
      <w:r w:rsidRPr="00AB3BD3">
        <w:rPr>
          <w:rFonts w:ascii="Arial" w:hAnsi="Arial" w:cs="Arial"/>
          <w:bCs/>
          <w:smallCaps/>
          <w:sz w:val="20"/>
          <w:szCs w:val="20"/>
          <w:lang w:val="en-US"/>
        </w:rPr>
        <w:tab/>
        <w:t>Term. The present Contract shall be considered in force from the moment of signing by both Parties involved and will be valid until all obligations are fully met.</w:t>
      </w:r>
    </w:p>
    <w:p w14:paraId="6A0D6A4B" w14:textId="77777777" w:rsidR="008104FE" w:rsidRPr="00AB3BD3" w:rsidRDefault="008104FE" w:rsidP="008104FE">
      <w:pPr>
        <w:jc w:val="both"/>
        <w:rPr>
          <w:rFonts w:ascii="Arial" w:hAnsi="Arial" w:cs="Arial"/>
          <w:bCs/>
          <w:smallCaps/>
          <w:sz w:val="20"/>
          <w:szCs w:val="20"/>
          <w:lang w:val="en-US"/>
        </w:rPr>
      </w:pPr>
    </w:p>
    <w:p w14:paraId="1FB39F28" w14:textId="77777777" w:rsidR="008104FE" w:rsidRPr="00AB3BD3" w:rsidRDefault="008104FE" w:rsidP="008104FE">
      <w:pPr>
        <w:jc w:val="both"/>
        <w:rPr>
          <w:rFonts w:ascii="Arial" w:hAnsi="Arial" w:cs="Arial"/>
          <w:bCs/>
          <w:smallCaps/>
          <w:sz w:val="20"/>
          <w:szCs w:val="20"/>
          <w:lang w:val="en-US"/>
        </w:rPr>
      </w:pPr>
      <w:r w:rsidRPr="00AB3BD3">
        <w:rPr>
          <w:rFonts w:ascii="Arial" w:hAnsi="Arial" w:cs="Arial"/>
          <w:bCs/>
          <w:smallCaps/>
          <w:sz w:val="20"/>
          <w:szCs w:val="20"/>
          <w:lang w:val="en-US"/>
        </w:rPr>
        <w:t>SECTION VII - GENERAL PROVISIONS</w:t>
      </w:r>
    </w:p>
    <w:p w14:paraId="48ED8830" w14:textId="77777777" w:rsidR="008104FE" w:rsidRPr="00AB3BD3" w:rsidRDefault="008104FE" w:rsidP="008104FE">
      <w:pPr>
        <w:jc w:val="both"/>
        <w:rPr>
          <w:rFonts w:ascii="Arial" w:hAnsi="Arial" w:cs="Arial"/>
          <w:bCs/>
          <w:smallCaps/>
          <w:sz w:val="20"/>
          <w:szCs w:val="20"/>
          <w:lang w:val="en-US"/>
        </w:rPr>
      </w:pPr>
      <w:r w:rsidRPr="00AB3BD3">
        <w:rPr>
          <w:rFonts w:ascii="Arial" w:hAnsi="Arial" w:cs="Arial"/>
          <w:bCs/>
          <w:smallCaps/>
          <w:sz w:val="20"/>
          <w:szCs w:val="20"/>
          <w:lang w:val="en-US"/>
        </w:rPr>
        <w:t>7.1.</w:t>
      </w:r>
      <w:r w:rsidRPr="00AB3BD3">
        <w:rPr>
          <w:rFonts w:ascii="Arial" w:hAnsi="Arial" w:cs="Arial"/>
          <w:bCs/>
          <w:smallCaps/>
          <w:sz w:val="20"/>
          <w:szCs w:val="20"/>
          <w:lang w:val="en-US"/>
        </w:rPr>
        <w:tab/>
        <w:t>FOSFA. To the extent applicable and insofar as not contrary to the terms of this Agreement, the Purchase Order, or the acceptance of the Purchase Order, said documents will be subject to the standard clauses of the contracts of the Federal of Oils, Seeds and Fats Association (“FOSFA”).</w:t>
      </w:r>
    </w:p>
    <w:p w14:paraId="5B8E7E4A" w14:textId="77777777" w:rsidR="008104FE" w:rsidRPr="00AB3BD3" w:rsidRDefault="008104FE" w:rsidP="008104FE">
      <w:pPr>
        <w:jc w:val="both"/>
        <w:rPr>
          <w:rFonts w:ascii="Arial" w:hAnsi="Arial" w:cs="Arial"/>
          <w:bCs/>
          <w:smallCaps/>
          <w:sz w:val="20"/>
          <w:szCs w:val="20"/>
          <w:lang w:val="en-US"/>
        </w:rPr>
      </w:pPr>
    </w:p>
    <w:p w14:paraId="048FC975" w14:textId="77777777" w:rsidR="008104FE" w:rsidRPr="00AB3BD3" w:rsidRDefault="008104FE" w:rsidP="008104FE">
      <w:pPr>
        <w:jc w:val="both"/>
        <w:rPr>
          <w:rFonts w:ascii="Arial" w:hAnsi="Arial" w:cs="Arial"/>
          <w:bCs/>
          <w:smallCaps/>
          <w:sz w:val="20"/>
          <w:szCs w:val="20"/>
          <w:lang w:val="en-US"/>
        </w:rPr>
      </w:pPr>
      <w:r w:rsidRPr="00AB3BD3">
        <w:rPr>
          <w:rFonts w:ascii="Arial" w:hAnsi="Arial" w:cs="Arial"/>
          <w:bCs/>
          <w:smallCaps/>
          <w:sz w:val="20"/>
          <w:szCs w:val="20"/>
          <w:lang w:val="en-US"/>
        </w:rPr>
        <w:t>7.2.</w:t>
      </w:r>
      <w:r w:rsidRPr="00AB3BD3">
        <w:rPr>
          <w:rFonts w:ascii="Arial" w:hAnsi="Arial" w:cs="Arial"/>
          <w:bCs/>
          <w:smallCaps/>
          <w:sz w:val="20"/>
          <w:szCs w:val="20"/>
          <w:lang w:val="en-US"/>
        </w:rPr>
        <w:tab/>
        <w:t xml:space="preserve">Power and Authority. This Agreement is entered into between two equal Parties, with no superiority or advantage from either side. This Agreement was fairly negotiated and reviewed by the Parties and their respective advisors. The Parties acknowledge and agree for all legal purposes that: (i) the terms and conditions set forth herein are within their respective financial capacities; (ii) this Agreement reflects the understandings and agreements between the Parties; (iii) they have full knowledge of the terms, conditions, rights and obligations set forth herein and understand all of the risks arising here from. </w:t>
      </w:r>
    </w:p>
    <w:p w14:paraId="1B30488D" w14:textId="77777777" w:rsidR="008104FE" w:rsidRPr="00AB3BD3" w:rsidRDefault="008104FE" w:rsidP="008104FE">
      <w:pPr>
        <w:jc w:val="both"/>
        <w:rPr>
          <w:rFonts w:ascii="Arial" w:hAnsi="Arial" w:cs="Arial"/>
          <w:bCs/>
          <w:smallCaps/>
          <w:sz w:val="20"/>
          <w:szCs w:val="20"/>
          <w:lang w:val="en-US"/>
        </w:rPr>
      </w:pPr>
    </w:p>
    <w:p w14:paraId="265C01CC" w14:textId="77777777" w:rsidR="008104FE" w:rsidRPr="00AB3BD3" w:rsidRDefault="008104FE" w:rsidP="008104FE">
      <w:pPr>
        <w:jc w:val="both"/>
        <w:rPr>
          <w:rFonts w:ascii="Arial" w:hAnsi="Arial" w:cs="Arial"/>
          <w:bCs/>
          <w:smallCaps/>
          <w:sz w:val="20"/>
          <w:szCs w:val="20"/>
          <w:lang w:val="en-US"/>
        </w:rPr>
      </w:pPr>
      <w:r w:rsidRPr="00AB3BD3">
        <w:rPr>
          <w:rFonts w:ascii="Arial" w:hAnsi="Arial" w:cs="Arial"/>
          <w:bCs/>
          <w:smallCaps/>
          <w:sz w:val="20"/>
          <w:szCs w:val="20"/>
          <w:lang w:val="en-US"/>
        </w:rPr>
        <w:t>7.3.</w:t>
      </w:r>
      <w:r w:rsidRPr="00AB3BD3">
        <w:rPr>
          <w:rFonts w:ascii="Arial" w:hAnsi="Arial" w:cs="Arial"/>
          <w:bCs/>
          <w:smallCaps/>
          <w:sz w:val="20"/>
          <w:szCs w:val="20"/>
          <w:lang w:val="en-US"/>
        </w:rPr>
        <w:tab/>
        <w:t>Independence of clauses. In case any provision or wording in this Agreement shall be deemed invalid, illegal or unenforceable, the validity, legality, and enforceability of the remaining provisions shall not in any way be affected or impaired thereby.</w:t>
      </w:r>
    </w:p>
    <w:p w14:paraId="32BDA7E8" w14:textId="77777777" w:rsidR="008104FE" w:rsidRPr="00AB3BD3" w:rsidRDefault="008104FE" w:rsidP="008104FE">
      <w:pPr>
        <w:jc w:val="both"/>
        <w:rPr>
          <w:rFonts w:ascii="Arial" w:hAnsi="Arial" w:cs="Arial"/>
          <w:bCs/>
          <w:smallCaps/>
          <w:sz w:val="20"/>
          <w:szCs w:val="20"/>
          <w:lang w:val="en-US"/>
        </w:rPr>
      </w:pPr>
    </w:p>
    <w:p w14:paraId="30DF3CFC" w14:textId="77777777" w:rsidR="008104FE" w:rsidRPr="00AB3BD3" w:rsidRDefault="008104FE" w:rsidP="008104FE">
      <w:pPr>
        <w:jc w:val="both"/>
        <w:rPr>
          <w:rFonts w:ascii="Arial" w:hAnsi="Arial" w:cs="Arial"/>
          <w:bCs/>
          <w:smallCaps/>
          <w:sz w:val="20"/>
          <w:szCs w:val="20"/>
          <w:lang w:val="en-US"/>
        </w:rPr>
      </w:pPr>
      <w:r w:rsidRPr="00AB3BD3">
        <w:rPr>
          <w:rFonts w:ascii="Arial" w:hAnsi="Arial" w:cs="Arial"/>
          <w:bCs/>
          <w:smallCaps/>
          <w:sz w:val="20"/>
          <w:szCs w:val="20"/>
          <w:lang w:val="en-US"/>
        </w:rPr>
        <w:t>SECTION VIII - DISPUTE RESOLUTION</w:t>
      </w:r>
    </w:p>
    <w:p w14:paraId="7F3350E1" w14:textId="77777777" w:rsidR="008104FE" w:rsidRPr="00AB3BD3" w:rsidRDefault="008104FE" w:rsidP="008104FE">
      <w:pPr>
        <w:jc w:val="both"/>
        <w:rPr>
          <w:rFonts w:ascii="Arial" w:hAnsi="Arial" w:cs="Arial"/>
          <w:bCs/>
          <w:smallCaps/>
          <w:sz w:val="20"/>
          <w:szCs w:val="20"/>
          <w:lang w:val="en-US"/>
        </w:rPr>
      </w:pPr>
      <w:r w:rsidRPr="00AB3BD3">
        <w:rPr>
          <w:rFonts w:ascii="Arial" w:hAnsi="Arial" w:cs="Arial"/>
          <w:bCs/>
          <w:smallCaps/>
          <w:sz w:val="20"/>
          <w:szCs w:val="20"/>
          <w:lang w:val="en-US"/>
        </w:rPr>
        <w:t>8.1.</w:t>
      </w:r>
      <w:r w:rsidRPr="00AB3BD3">
        <w:rPr>
          <w:rFonts w:ascii="Arial" w:hAnsi="Arial" w:cs="Arial"/>
          <w:bCs/>
          <w:smallCaps/>
          <w:sz w:val="20"/>
          <w:szCs w:val="20"/>
          <w:lang w:val="en-US"/>
        </w:rPr>
        <w:tab/>
        <w:t>Any and all disputes arising out of or under this Agreement or any claim regarding the interpretation or execution of this Agreement shall be determined by arbitration in accordance with the Rules of Arbitration an Appeal of the Federation of Oils, Seeds and Fats Association Limited, in the edition current at the time of the request for arbitration, except as they may be modified herein or by mutual agreement of the Parties. The arbitrators shall not decide based on equity.</w:t>
      </w:r>
    </w:p>
    <w:p w14:paraId="6EB2D6EC" w14:textId="77777777" w:rsidR="008104FE" w:rsidRPr="00AB3BD3" w:rsidRDefault="008104FE" w:rsidP="008104FE">
      <w:pPr>
        <w:jc w:val="both"/>
        <w:rPr>
          <w:rFonts w:ascii="Arial" w:hAnsi="Arial" w:cs="Arial"/>
          <w:bCs/>
          <w:smallCaps/>
          <w:sz w:val="20"/>
          <w:szCs w:val="20"/>
          <w:lang w:val="en-US"/>
        </w:rPr>
      </w:pPr>
    </w:p>
    <w:p w14:paraId="5DEC206E" w14:textId="77777777" w:rsidR="008104FE" w:rsidRPr="00AB3BD3" w:rsidRDefault="008104FE" w:rsidP="008104FE">
      <w:pPr>
        <w:jc w:val="both"/>
        <w:rPr>
          <w:rFonts w:ascii="Arial" w:hAnsi="Arial" w:cs="Arial"/>
          <w:bCs/>
          <w:smallCaps/>
          <w:sz w:val="20"/>
          <w:szCs w:val="20"/>
          <w:lang w:val="en-US"/>
        </w:rPr>
      </w:pPr>
      <w:r w:rsidRPr="00AB3BD3">
        <w:rPr>
          <w:rFonts w:ascii="Arial" w:hAnsi="Arial" w:cs="Arial"/>
          <w:bCs/>
          <w:smallCaps/>
          <w:sz w:val="20"/>
          <w:szCs w:val="20"/>
          <w:lang w:val="en-US"/>
        </w:rPr>
        <w:t>8.1.1.</w:t>
      </w:r>
      <w:r w:rsidRPr="00AB3BD3">
        <w:rPr>
          <w:rFonts w:ascii="Arial" w:hAnsi="Arial" w:cs="Arial"/>
          <w:bCs/>
          <w:smallCaps/>
          <w:sz w:val="20"/>
          <w:szCs w:val="20"/>
          <w:lang w:val="en-US"/>
        </w:rPr>
        <w:tab/>
        <w:t>The arbitral tribunal shall be comprised of one (1) arbitrator (“Arbitral Court”), appointed by mutual agreement between the Parties.</w:t>
      </w:r>
    </w:p>
    <w:p w14:paraId="46A5102D" w14:textId="77777777" w:rsidR="008104FE" w:rsidRPr="00AB3BD3" w:rsidRDefault="008104FE" w:rsidP="008104FE">
      <w:pPr>
        <w:jc w:val="both"/>
        <w:rPr>
          <w:rFonts w:ascii="Arial" w:hAnsi="Arial" w:cs="Arial"/>
          <w:bCs/>
          <w:smallCaps/>
          <w:sz w:val="20"/>
          <w:szCs w:val="20"/>
          <w:lang w:val="en-US"/>
        </w:rPr>
      </w:pPr>
    </w:p>
    <w:p w14:paraId="456A5D9F" w14:textId="77777777" w:rsidR="008104FE" w:rsidRPr="00AB3BD3" w:rsidRDefault="008104FE" w:rsidP="008104FE">
      <w:pPr>
        <w:jc w:val="both"/>
        <w:rPr>
          <w:rFonts w:ascii="Arial" w:hAnsi="Arial" w:cs="Arial"/>
          <w:bCs/>
          <w:smallCaps/>
          <w:sz w:val="20"/>
          <w:szCs w:val="20"/>
          <w:lang w:val="en-US"/>
        </w:rPr>
      </w:pPr>
    </w:p>
    <w:p w14:paraId="141B0852" w14:textId="1C967D59" w:rsidR="00F54172" w:rsidRPr="00AB3BD3" w:rsidRDefault="008104FE" w:rsidP="008104FE">
      <w:pPr>
        <w:jc w:val="both"/>
        <w:rPr>
          <w:rFonts w:ascii="Arial" w:hAnsi="Arial" w:cs="Arial"/>
          <w:bCs/>
          <w:color w:val="000000"/>
          <w:sz w:val="20"/>
          <w:szCs w:val="20"/>
          <w:lang w:val="en-US"/>
        </w:rPr>
      </w:pPr>
      <w:r w:rsidRPr="00AB3BD3">
        <w:rPr>
          <w:rFonts w:ascii="Arial" w:hAnsi="Arial" w:cs="Arial"/>
          <w:bCs/>
          <w:smallCaps/>
          <w:sz w:val="20"/>
          <w:szCs w:val="20"/>
          <w:lang w:val="en-US"/>
        </w:rPr>
        <w:t>IN WITNESS WHEREOF, the Parties execute this Agreement in two counterparts of equal content and form, in the presence of two witnesses, to produce all its effects.</w:t>
      </w:r>
    </w:p>
    <w:p w14:paraId="0F55F98E" w14:textId="77777777" w:rsidR="00CE037C" w:rsidRDefault="00CE037C" w:rsidP="00654982">
      <w:pPr>
        <w:jc w:val="both"/>
        <w:rPr>
          <w:rFonts w:ascii="Arial" w:hAnsi="Arial" w:cs="Arial"/>
          <w:color w:val="000000"/>
          <w:sz w:val="20"/>
          <w:szCs w:val="20"/>
          <w:lang w:val="en-US"/>
        </w:rPr>
      </w:pPr>
    </w:p>
    <w:p w14:paraId="4BBCCA75" w14:textId="77777777" w:rsidR="00CE037C" w:rsidRPr="00654982" w:rsidRDefault="00CE037C" w:rsidP="00654982">
      <w:pPr>
        <w:jc w:val="both"/>
        <w:rPr>
          <w:rFonts w:ascii="Arial" w:hAnsi="Arial" w:cs="Arial"/>
          <w:color w:val="000000"/>
          <w:sz w:val="20"/>
          <w:szCs w:val="20"/>
          <w:lang w:val="en-US"/>
        </w:rPr>
      </w:pPr>
    </w:p>
    <w:p w14:paraId="6C1AFC57" w14:textId="51ACBA9E" w:rsidR="00F54172" w:rsidRPr="00654982" w:rsidRDefault="00F54172" w:rsidP="00654982">
      <w:pPr>
        <w:jc w:val="center"/>
        <w:rPr>
          <w:rFonts w:ascii="Arial" w:hAnsi="Arial" w:cs="Arial"/>
          <w:sz w:val="20"/>
          <w:szCs w:val="20"/>
        </w:rPr>
      </w:pPr>
      <w:r w:rsidRPr="00654982">
        <w:rPr>
          <w:rFonts w:ascii="Arial" w:hAnsi="Arial" w:cs="Arial"/>
          <w:smallCaps/>
          <w:sz w:val="20"/>
          <w:szCs w:val="20"/>
        </w:rPr>
        <w:t>Canarana-MT</w:t>
      </w:r>
      <w:r w:rsidRPr="00654982">
        <w:rPr>
          <w:rFonts w:ascii="Arial" w:hAnsi="Arial" w:cs="Arial"/>
          <w:sz w:val="20"/>
          <w:szCs w:val="20"/>
        </w:rPr>
        <w:t>,</w:t>
      </w:r>
      <w:r w:rsidR="005A7AE5">
        <w:rPr>
          <w:rFonts w:ascii="Arial" w:hAnsi="Arial" w:cs="Arial"/>
          <w:sz w:val="20"/>
          <w:szCs w:val="20"/>
        </w:rPr>
        <w:t xml:space="preserve"> </w:t>
      </w:r>
      <w:r w:rsidR="00006A2E">
        <w:rPr>
          <w:rFonts w:ascii="Arial" w:hAnsi="Arial" w:cs="Arial"/>
          <w:sz w:val="20"/>
          <w:szCs w:val="20"/>
        </w:rPr>
        <w:t>30</w:t>
      </w:r>
      <w:r w:rsidR="005A7AE5">
        <w:rPr>
          <w:rFonts w:ascii="Arial" w:hAnsi="Arial" w:cs="Arial"/>
          <w:sz w:val="20"/>
          <w:szCs w:val="20"/>
        </w:rPr>
        <w:t>/</w:t>
      </w:r>
      <w:r w:rsidR="00006A2E">
        <w:rPr>
          <w:rFonts w:ascii="Arial" w:hAnsi="Arial" w:cs="Arial"/>
          <w:sz w:val="20"/>
          <w:szCs w:val="20"/>
        </w:rPr>
        <w:t>01</w:t>
      </w:r>
      <w:r w:rsidR="005A7AE5">
        <w:rPr>
          <w:rFonts w:ascii="Arial" w:hAnsi="Arial" w:cs="Arial"/>
          <w:sz w:val="20"/>
          <w:szCs w:val="20"/>
        </w:rPr>
        <w:t>/</w:t>
      </w:r>
      <w:r w:rsidRPr="00654982">
        <w:rPr>
          <w:rFonts w:ascii="Arial" w:hAnsi="Arial" w:cs="Arial"/>
          <w:sz w:val="20"/>
          <w:szCs w:val="20"/>
        </w:rPr>
        <w:t>2</w:t>
      </w:r>
      <w:r w:rsidR="00006A2E">
        <w:rPr>
          <w:rFonts w:ascii="Arial" w:hAnsi="Arial" w:cs="Arial"/>
          <w:sz w:val="20"/>
          <w:szCs w:val="20"/>
        </w:rPr>
        <w:t>3</w:t>
      </w:r>
    </w:p>
    <w:p w14:paraId="14B31420" w14:textId="77777777" w:rsidR="00F54172" w:rsidRDefault="00F54172" w:rsidP="00654982">
      <w:pPr>
        <w:keepNext/>
        <w:widowControl w:val="0"/>
        <w:rPr>
          <w:rFonts w:ascii="Arial" w:hAnsi="Arial" w:cs="Arial"/>
          <w:sz w:val="20"/>
          <w:szCs w:val="20"/>
        </w:rPr>
      </w:pPr>
    </w:p>
    <w:p w14:paraId="36757944" w14:textId="77777777" w:rsidR="00D375DD" w:rsidRDefault="00D375DD" w:rsidP="00654982">
      <w:pPr>
        <w:keepNext/>
        <w:widowControl w:val="0"/>
        <w:rPr>
          <w:rFonts w:ascii="Arial" w:hAnsi="Arial" w:cs="Arial"/>
          <w:sz w:val="20"/>
          <w:szCs w:val="20"/>
        </w:rPr>
      </w:pPr>
    </w:p>
    <w:p w14:paraId="725B0864" w14:textId="77777777" w:rsidR="00CE037C" w:rsidRDefault="00CE037C" w:rsidP="00654982">
      <w:pPr>
        <w:keepNext/>
        <w:widowControl w:val="0"/>
        <w:rPr>
          <w:rFonts w:ascii="Arial" w:hAnsi="Arial" w:cs="Arial"/>
          <w:sz w:val="20"/>
          <w:szCs w:val="20"/>
        </w:rPr>
      </w:pPr>
    </w:p>
    <w:p w14:paraId="1065DA8E" w14:textId="77777777" w:rsidR="00CE037C" w:rsidRPr="00654982" w:rsidRDefault="00CE037C" w:rsidP="00654982">
      <w:pPr>
        <w:keepNext/>
        <w:widowControl w:val="0"/>
        <w:rPr>
          <w:rFonts w:ascii="Arial" w:hAnsi="Arial" w:cs="Arial"/>
          <w:sz w:val="20"/>
          <w:szCs w:val="20"/>
        </w:rPr>
      </w:pPr>
    </w:p>
    <w:p w14:paraId="3517C8A5" w14:textId="77777777" w:rsidR="00F54172" w:rsidRPr="00654982" w:rsidRDefault="00F54172" w:rsidP="00654982">
      <w:pPr>
        <w:keepNext/>
        <w:widowControl w:val="0"/>
        <w:jc w:val="center"/>
        <w:rPr>
          <w:rFonts w:ascii="Arial" w:hAnsi="Arial" w:cs="Arial"/>
          <w:sz w:val="20"/>
          <w:szCs w:val="20"/>
        </w:rPr>
      </w:pPr>
      <w:r w:rsidRPr="00654982">
        <w:rPr>
          <w:rFonts w:ascii="Arial" w:hAnsi="Arial" w:cs="Arial"/>
          <w:sz w:val="20"/>
          <w:szCs w:val="20"/>
        </w:rPr>
        <w:t>_______________________________</w:t>
      </w:r>
    </w:p>
    <w:p w14:paraId="6C79448B" w14:textId="77777777" w:rsidR="00F54172" w:rsidRPr="00654982" w:rsidRDefault="00F54172" w:rsidP="00654982">
      <w:pPr>
        <w:autoSpaceDE w:val="0"/>
        <w:autoSpaceDN w:val="0"/>
        <w:adjustRightInd w:val="0"/>
        <w:jc w:val="center"/>
        <w:rPr>
          <w:rFonts w:ascii="Arial" w:hAnsi="Arial" w:cs="Arial"/>
          <w:b/>
          <w:bCs/>
          <w:sz w:val="20"/>
          <w:szCs w:val="20"/>
        </w:rPr>
      </w:pPr>
      <w:r w:rsidRPr="00654982">
        <w:rPr>
          <w:rFonts w:ascii="Arial" w:hAnsi="Arial" w:cs="Arial"/>
          <w:b/>
          <w:bCs/>
          <w:sz w:val="20"/>
          <w:szCs w:val="20"/>
        </w:rPr>
        <w:t>ATLAS AGRO COMÉRCIO E EXPORTAÇÃO DE GRÃOS S.A.</w:t>
      </w:r>
    </w:p>
    <w:p w14:paraId="6A8D8A2F" w14:textId="77777777" w:rsidR="00F54172" w:rsidRPr="00654982" w:rsidRDefault="00F54172" w:rsidP="00654982">
      <w:pPr>
        <w:jc w:val="center"/>
        <w:rPr>
          <w:rFonts w:ascii="Arial" w:hAnsi="Arial" w:cs="Arial"/>
          <w:sz w:val="20"/>
          <w:szCs w:val="20"/>
        </w:rPr>
      </w:pPr>
    </w:p>
    <w:p w14:paraId="52FB2E1A" w14:textId="77777777" w:rsidR="00F54172" w:rsidRDefault="00F54172" w:rsidP="00654982">
      <w:pPr>
        <w:jc w:val="center"/>
        <w:rPr>
          <w:rFonts w:ascii="Arial" w:hAnsi="Arial" w:cs="Arial"/>
          <w:sz w:val="20"/>
          <w:szCs w:val="20"/>
        </w:rPr>
      </w:pPr>
    </w:p>
    <w:p w14:paraId="1EB32A05" w14:textId="77777777" w:rsidR="00D375DD" w:rsidRDefault="00D375DD" w:rsidP="00654982">
      <w:pPr>
        <w:jc w:val="center"/>
        <w:rPr>
          <w:rFonts w:ascii="Arial" w:hAnsi="Arial" w:cs="Arial"/>
          <w:sz w:val="20"/>
          <w:szCs w:val="20"/>
        </w:rPr>
      </w:pPr>
    </w:p>
    <w:p w14:paraId="3B345DBC" w14:textId="77777777" w:rsidR="00CE037C" w:rsidRDefault="00CE037C" w:rsidP="00654982">
      <w:pPr>
        <w:jc w:val="center"/>
        <w:rPr>
          <w:rFonts w:ascii="Arial" w:hAnsi="Arial" w:cs="Arial"/>
          <w:sz w:val="20"/>
          <w:szCs w:val="20"/>
        </w:rPr>
      </w:pPr>
    </w:p>
    <w:p w14:paraId="07701D04" w14:textId="77777777" w:rsidR="00BD4CEE" w:rsidRDefault="00BD4CEE" w:rsidP="00654982">
      <w:pPr>
        <w:jc w:val="center"/>
        <w:rPr>
          <w:rFonts w:ascii="Arial" w:hAnsi="Arial" w:cs="Arial"/>
          <w:sz w:val="20"/>
          <w:szCs w:val="20"/>
        </w:rPr>
      </w:pPr>
    </w:p>
    <w:p w14:paraId="14420A51" w14:textId="77777777" w:rsidR="00CE037C" w:rsidRPr="00654982" w:rsidRDefault="00CE037C" w:rsidP="00654982">
      <w:pPr>
        <w:jc w:val="center"/>
        <w:rPr>
          <w:rFonts w:ascii="Arial" w:hAnsi="Arial" w:cs="Arial"/>
          <w:sz w:val="20"/>
          <w:szCs w:val="20"/>
        </w:rPr>
      </w:pPr>
    </w:p>
    <w:p w14:paraId="0924840D" w14:textId="77777777" w:rsidR="00F54172" w:rsidRPr="00654982" w:rsidRDefault="00F54172" w:rsidP="00654982">
      <w:pPr>
        <w:jc w:val="center"/>
        <w:rPr>
          <w:rFonts w:ascii="Arial" w:hAnsi="Arial" w:cs="Arial"/>
          <w:sz w:val="20"/>
          <w:szCs w:val="20"/>
          <w:lang w:val="en-US"/>
        </w:rPr>
      </w:pPr>
      <w:r w:rsidRPr="00654982">
        <w:rPr>
          <w:rFonts w:ascii="Arial" w:hAnsi="Arial" w:cs="Arial"/>
          <w:sz w:val="20"/>
          <w:szCs w:val="20"/>
          <w:lang w:val="en-US"/>
        </w:rPr>
        <w:t>__________________________________</w:t>
      </w:r>
    </w:p>
    <w:p w14:paraId="18E1F4BF" w14:textId="7A3C29DC" w:rsidR="00495789" w:rsidRDefault="00006A2E" w:rsidP="00CE037C">
      <w:pPr>
        <w:ind w:left="708" w:firstLine="708"/>
        <w:jc w:val="both"/>
        <w:rPr>
          <w:rFonts w:ascii="Arial" w:hAnsi="Arial" w:cs="Arial"/>
          <w:b/>
          <w:bCs/>
          <w:sz w:val="20"/>
          <w:szCs w:val="20"/>
          <w:lang w:val="en-US"/>
        </w:rPr>
      </w:pPr>
      <w:r w:rsidRPr="00006A2E">
        <w:rPr>
          <w:rFonts w:ascii="Arial" w:hAnsi="Arial" w:cs="Arial"/>
          <w:b/>
          <w:bCs/>
          <w:sz w:val="20"/>
          <w:szCs w:val="20"/>
          <w:lang w:val="en-US"/>
        </w:rPr>
        <w:t>MERSİN GIDA SANAYİ VE TİCARET ANONİM ŞİRKETİ</w:t>
      </w:r>
    </w:p>
    <w:p w14:paraId="037BBBDB" w14:textId="77777777" w:rsidR="00495789" w:rsidRDefault="00495789" w:rsidP="00CE037C">
      <w:pPr>
        <w:ind w:left="708" w:firstLine="708"/>
        <w:jc w:val="both"/>
        <w:rPr>
          <w:rFonts w:ascii="Arial" w:hAnsi="Arial" w:cs="Arial"/>
          <w:b/>
          <w:bCs/>
          <w:sz w:val="20"/>
          <w:szCs w:val="20"/>
          <w:lang w:val="en-US"/>
        </w:rPr>
      </w:pPr>
    </w:p>
    <w:p w14:paraId="034FA111" w14:textId="77777777" w:rsidR="0073473F" w:rsidRDefault="0073473F" w:rsidP="00CE037C">
      <w:pPr>
        <w:ind w:left="708" w:firstLine="708"/>
        <w:jc w:val="both"/>
        <w:rPr>
          <w:rFonts w:ascii="Arial" w:hAnsi="Arial" w:cs="Arial"/>
          <w:b/>
          <w:bCs/>
          <w:sz w:val="20"/>
          <w:szCs w:val="20"/>
          <w:lang w:val="en-US"/>
        </w:rPr>
      </w:pPr>
    </w:p>
    <w:p w14:paraId="01AE29FE" w14:textId="6A58A39E" w:rsidR="00F54172" w:rsidRPr="00654982" w:rsidRDefault="00F54172" w:rsidP="00B267BF">
      <w:pPr>
        <w:jc w:val="both"/>
        <w:rPr>
          <w:rFonts w:ascii="Arial" w:hAnsi="Arial" w:cs="Arial"/>
          <w:sz w:val="20"/>
          <w:szCs w:val="20"/>
          <w:lang w:val="en-US"/>
        </w:rPr>
      </w:pPr>
      <w:r w:rsidRPr="00654982">
        <w:rPr>
          <w:rFonts w:ascii="Arial" w:hAnsi="Arial" w:cs="Arial"/>
          <w:sz w:val="20"/>
          <w:szCs w:val="20"/>
          <w:lang w:val="en-US"/>
        </w:rPr>
        <w:t>Witnesses:</w:t>
      </w:r>
    </w:p>
    <w:p w14:paraId="118DA229" w14:textId="392A59FB" w:rsidR="00F54172" w:rsidRDefault="00F54172" w:rsidP="00654982">
      <w:pPr>
        <w:jc w:val="both"/>
        <w:rPr>
          <w:rFonts w:ascii="Arial" w:hAnsi="Arial" w:cs="Arial"/>
          <w:sz w:val="20"/>
          <w:szCs w:val="20"/>
          <w:lang w:val="en-US"/>
        </w:rPr>
      </w:pPr>
    </w:p>
    <w:p w14:paraId="33277E78" w14:textId="77777777" w:rsidR="0073473F" w:rsidRDefault="0073473F" w:rsidP="00654982">
      <w:pPr>
        <w:jc w:val="both"/>
        <w:rPr>
          <w:rFonts w:ascii="Arial" w:hAnsi="Arial" w:cs="Arial"/>
          <w:sz w:val="20"/>
          <w:szCs w:val="20"/>
          <w:lang w:val="en-US"/>
        </w:rPr>
      </w:pPr>
    </w:p>
    <w:p w14:paraId="563F924E" w14:textId="77777777" w:rsidR="00495789" w:rsidRDefault="00495789" w:rsidP="00654982">
      <w:pPr>
        <w:jc w:val="both"/>
        <w:rPr>
          <w:rFonts w:ascii="Arial" w:hAnsi="Arial" w:cs="Arial"/>
          <w:sz w:val="20"/>
          <w:szCs w:val="20"/>
          <w:lang w:val="en-US"/>
        </w:rPr>
      </w:pPr>
    </w:p>
    <w:p w14:paraId="2AEB6281" w14:textId="77777777" w:rsidR="00495789" w:rsidRDefault="00495789" w:rsidP="00654982">
      <w:pPr>
        <w:jc w:val="both"/>
        <w:rPr>
          <w:rFonts w:ascii="Arial" w:hAnsi="Arial" w:cs="Arial"/>
          <w:sz w:val="20"/>
          <w:szCs w:val="20"/>
          <w:lang w:val="en-US"/>
        </w:rPr>
      </w:pPr>
    </w:p>
    <w:p w14:paraId="1E3B3A74" w14:textId="77777777" w:rsidR="00D375DD" w:rsidRDefault="00D375DD" w:rsidP="00654982">
      <w:pPr>
        <w:jc w:val="both"/>
        <w:rPr>
          <w:rFonts w:ascii="Arial" w:hAnsi="Arial" w:cs="Arial"/>
          <w:sz w:val="20"/>
          <w:szCs w:val="20"/>
          <w:lang w:val="en-US"/>
        </w:rPr>
      </w:pPr>
    </w:p>
    <w:p w14:paraId="28CAB8D8" w14:textId="77777777" w:rsidR="00654982" w:rsidRPr="00654982" w:rsidRDefault="00654982" w:rsidP="00654982">
      <w:pPr>
        <w:jc w:val="both"/>
        <w:rPr>
          <w:rFonts w:ascii="Arial" w:hAnsi="Arial" w:cs="Arial"/>
          <w:sz w:val="20"/>
          <w:szCs w:val="20"/>
          <w:lang w:val="en-US"/>
        </w:rPr>
      </w:pPr>
    </w:p>
    <w:p w14:paraId="0192AACF" w14:textId="77777777" w:rsidR="00F54172" w:rsidRPr="004C3B57" w:rsidRDefault="00F54172" w:rsidP="00654982">
      <w:pPr>
        <w:jc w:val="both"/>
        <w:rPr>
          <w:rFonts w:ascii="Arial" w:hAnsi="Arial" w:cs="Arial"/>
          <w:sz w:val="20"/>
          <w:szCs w:val="20"/>
          <w:u w:val="single"/>
        </w:rPr>
      </w:pPr>
      <w:r w:rsidRPr="004C3B57">
        <w:rPr>
          <w:rFonts w:ascii="Arial" w:hAnsi="Arial" w:cs="Arial"/>
          <w:sz w:val="20"/>
          <w:szCs w:val="20"/>
        </w:rPr>
        <w:t xml:space="preserve">1. </w:t>
      </w:r>
      <w:r w:rsidRPr="004C3B57">
        <w:rPr>
          <w:rFonts w:ascii="Arial" w:hAnsi="Arial" w:cs="Arial"/>
          <w:sz w:val="20"/>
          <w:szCs w:val="20"/>
          <w:u w:val="single"/>
        </w:rPr>
        <w:tab/>
      </w:r>
      <w:r w:rsidRPr="004C3B57">
        <w:rPr>
          <w:rFonts w:ascii="Arial" w:hAnsi="Arial" w:cs="Arial"/>
          <w:sz w:val="20"/>
          <w:szCs w:val="20"/>
          <w:u w:val="single"/>
        </w:rPr>
        <w:tab/>
      </w:r>
      <w:r w:rsidRPr="004C3B57">
        <w:rPr>
          <w:rFonts w:ascii="Arial" w:hAnsi="Arial" w:cs="Arial"/>
          <w:sz w:val="20"/>
          <w:szCs w:val="20"/>
          <w:u w:val="single"/>
        </w:rPr>
        <w:tab/>
      </w:r>
      <w:r w:rsidRPr="004C3B57">
        <w:rPr>
          <w:rFonts w:ascii="Arial" w:hAnsi="Arial" w:cs="Arial"/>
          <w:sz w:val="20"/>
          <w:szCs w:val="20"/>
          <w:u w:val="single"/>
        </w:rPr>
        <w:tab/>
      </w:r>
      <w:r w:rsidRPr="004C3B57">
        <w:rPr>
          <w:rFonts w:ascii="Arial" w:hAnsi="Arial" w:cs="Arial"/>
          <w:sz w:val="20"/>
          <w:szCs w:val="20"/>
          <w:u w:val="single"/>
        </w:rPr>
        <w:tab/>
      </w:r>
      <w:r w:rsidRPr="004C3B57">
        <w:rPr>
          <w:rFonts w:ascii="Arial" w:hAnsi="Arial" w:cs="Arial"/>
          <w:sz w:val="20"/>
          <w:szCs w:val="20"/>
        </w:rPr>
        <w:tab/>
      </w:r>
      <w:r w:rsidRPr="004C3B57">
        <w:rPr>
          <w:rFonts w:ascii="Arial" w:hAnsi="Arial" w:cs="Arial"/>
          <w:sz w:val="20"/>
          <w:szCs w:val="20"/>
        </w:rPr>
        <w:tab/>
        <w:t xml:space="preserve">2. </w:t>
      </w:r>
      <w:r w:rsidRPr="004C3B57">
        <w:rPr>
          <w:rFonts w:ascii="Arial" w:hAnsi="Arial" w:cs="Arial"/>
          <w:sz w:val="20"/>
          <w:szCs w:val="20"/>
          <w:u w:val="single"/>
        </w:rPr>
        <w:tab/>
      </w:r>
      <w:r w:rsidRPr="004C3B57">
        <w:rPr>
          <w:rFonts w:ascii="Arial" w:hAnsi="Arial" w:cs="Arial"/>
          <w:sz w:val="20"/>
          <w:szCs w:val="20"/>
          <w:u w:val="single"/>
        </w:rPr>
        <w:tab/>
      </w:r>
      <w:r w:rsidRPr="004C3B57">
        <w:rPr>
          <w:rFonts w:ascii="Arial" w:hAnsi="Arial" w:cs="Arial"/>
          <w:sz w:val="20"/>
          <w:szCs w:val="20"/>
          <w:u w:val="single"/>
        </w:rPr>
        <w:tab/>
      </w:r>
      <w:r w:rsidRPr="004C3B57">
        <w:rPr>
          <w:rFonts w:ascii="Arial" w:hAnsi="Arial" w:cs="Arial"/>
          <w:sz w:val="20"/>
          <w:szCs w:val="20"/>
          <w:u w:val="single"/>
        </w:rPr>
        <w:tab/>
      </w:r>
      <w:r w:rsidRPr="004C3B57">
        <w:rPr>
          <w:rFonts w:ascii="Arial" w:hAnsi="Arial" w:cs="Arial"/>
          <w:sz w:val="20"/>
          <w:szCs w:val="20"/>
          <w:u w:val="single"/>
        </w:rPr>
        <w:tab/>
      </w:r>
    </w:p>
    <w:p w14:paraId="72AF7C3F" w14:textId="15EF8BD1" w:rsidR="00F54172" w:rsidRPr="004C3B57" w:rsidRDefault="00F54172" w:rsidP="00654982">
      <w:pPr>
        <w:jc w:val="both"/>
        <w:rPr>
          <w:rFonts w:ascii="Arial" w:hAnsi="Arial" w:cs="Arial"/>
          <w:sz w:val="20"/>
          <w:szCs w:val="20"/>
        </w:rPr>
      </w:pPr>
      <w:r w:rsidRPr="004C3B57">
        <w:rPr>
          <w:rFonts w:ascii="Arial" w:hAnsi="Arial" w:cs="Arial"/>
          <w:sz w:val="20"/>
          <w:szCs w:val="20"/>
        </w:rPr>
        <w:t>Name:</w:t>
      </w:r>
      <w:r w:rsidR="0021550F" w:rsidRPr="004C3B57">
        <w:rPr>
          <w:rFonts w:ascii="Arial" w:hAnsi="Arial" w:cs="Arial"/>
          <w:sz w:val="20"/>
          <w:szCs w:val="20"/>
        </w:rPr>
        <w:t xml:space="preserve"> José Renato de Mattos Teixeira</w:t>
      </w:r>
      <w:r w:rsidRPr="004C3B57">
        <w:rPr>
          <w:rFonts w:ascii="Arial" w:hAnsi="Arial" w:cs="Arial"/>
          <w:sz w:val="20"/>
          <w:szCs w:val="20"/>
        </w:rPr>
        <w:tab/>
      </w:r>
      <w:r w:rsidRPr="004C3B57">
        <w:rPr>
          <w:rFonts w:ascii="Arial" w:hAnsi="Arial" w:cs="Arial"/>
          <w:sz w:val="20"/>
          <w:szCs w:val="20"/>
        </w:rPr>
        <w:tab/>
        <w:t xml:space="preserve">        </w:t>
      </w:r>
      <w:r w:rsidR="0021550F" w:rsidRPr="004C3B57">
        <w:rPr>
          <w:rFonts w:ascii="Arial" w:hAnsi="Arial" w:cs="Arial"/>
          <w:sz w:val="20"/>
          <w:szCs w:val="20"/>
        </w:rPr>
        <w:t xml:space="preserve"> </w:t>
      </w:r>
      <w:r w:rsidRPr="004C3B57">
        <w:rPr>
          <w:rFonts w:ascii="Arial" w:hAnsi="Arial" w:cs="Arial"/>
          <w:sz w:val="20"/>
          <w:szCs w:val="20"/>
        </w:rPr>
        <w:t xml:space="preserve">   Name:</w:t>
      </w:r>
      <w:r w:rsidRPr="004C3B57">
        <w:rPr>
          <w:rFonts w:ascii="Arial" w:hAnsi="Arial" w:cs="Arial"/>
          <w:sz w:val="20"/>
          <w:szCs w:val="20"/>
        </w:rPr>
        <w:tab/>
      </w:r>
    </w:p>
    <w:p w14:paraId="513E6DCE" w14:textId="21D390C4" w:rsidR="00F54172" w:rsidRPr="00654982" w:rsidRDefault="00F54172" w:rsidP="00654982">
      <w:pPr>
        <w:jc w:val="both"/>
        <w:rPr>
          <w:rFonts w:ascii="Arial" w:hAnsi="Arial" w:cs="Arial"/>
          <w:sz w:val="20"/>
          <w:szCs w:val="20"/>
          <w:lang w:val="en-US"/>
        </w:rPr>
      </w:pPr>
      <w:r w:rsidRPr="00654982">
        <w:rPr>
          <w:rFonts w:ascii="Arial" w:hAnsi="Arial" w:cs="Arial"/>
          <w:sz w:val="20"/>
          <w:szCs w:val="20"/>
          <w:lang w:val="en-US"/>
        </w:rPr>
        <w:t>ID/CPF:</w:t>
      </w:r>
      <w:r w:rsidR="0021550F">
        <w:rPr>
          <w:rFonts w:ascii="Arial" w:hAnsi="Arial" w:cs="Arial"/>
          <w:sz w:val="20"/>
          <w:szCs w:val="20"/>
          <w:lang w:val="en-US"/>
        </w:rPr>
        <w:t xml:space="preserve"> 501.691.718-33</w:t>
      </w:r>
      <w:r w:rsidRPr="00654982">
        <w:rPr>
          <w:rFonts w:ascii="Arial" w:hAnsi="Arial" w:cs="Arial"/>
          <w:sz w:val="20"/>
          <w:szCs w:val="20"/>
          <w:lang w:val="en-US"/>
        </w:rPr>
        <w:tab/>
      </w:r>
      <w:r w:rsidRPr="00654982">
        <w:rPr>
          <w:rFonts w:ascii="Arial" w:hAnsi="Arial" w:cs="Arial"/>
          <w:sz w:val="20"/>
          <w:szCs w:val="20"/>
          <w:lang w:val="en-US"/>
        </w:rPr>
        <w:tab/>
      </w:r>
      <w:r w:rsidRPr="00654982">
        <w:rPr>
          <w:rFonts w:ascii="Arial" w:hAnsi="Arial" w:cs="Arial"/>
          <w:sz w:val="20"/>
          <w:szCs w:val="20"/>
          <w:lang w:val="en-US"/>
        </w:rPr>
        <w:tab/>
        <w:t xml:space="preserve">       </w:t>
      </w:r>
      <w:r w:rsidR="0021550F">
        <w:rPr>
          <w:rFonts w:ascii="Arial" w:hAnsi="Arial" w:cs="Arial"/>
          <w:sz w:val="20"/>
          <w:szCs w:val="20"/>
          <w:lang w:val="en-US"/>
        </w:rPr>
        <w:t xml:space="preserve"> </w:t>
      </w:r>
      <w:r w:rsidRPr="00654982">
        <w:rPr>
          <w:rFonts w:ascii="Arial" w:hAnsi="Arial" w:cs="Arial"/>
          <w:sz w:val="20"/>
          <w:szCs w:val="20"/>
          <w:lang w:val="en-US"/>
        </w:rPr>
        <w:t xml:space="preserve">    ID/CPF:</w:t>
      </w:r>
    </w:p>
    <w:p w14:paraId="63FFC131" w14:textId="79C8B2C3" w:rsidR="00F54172" w:rsidRPr="00654982" w:rsidRDefault="00F54172" w:rsidP="00654982">
      <w:pPr>
        <w:rPr>
          <w:rFonts w:ascii="Arial" w:hAnsi="Arial" w:cs="Arial"/>
          <w:sz w:val="20"/>
          <w:szCs w:val="20"/>
          <w:lang w:val="en-US"/>
        </w:rPr>
      </w:pPr>
    </w:p>
    <w:sectPr w:rsidR="00F54172" w:rsidRPr="00654982" w:rsidSect="00654982">
      <w:headerReference w:type="default" r:id="rId11"/>
      <w:pgSz w:w="11906" w:h="16838"/>
      <w:pgMar w:top="709"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EACB9" w14:textId="77777777" w:rsidR="00457126" w:rsidRDefault="00457126" w:rsidP="00944499">
      <w:r>
        <w:separator/>
      </w:r>
    </w:p>
  </w:endnote>
  <w:endnote w:type="continuationSeparator" w:id="0">
    <w:p w14:paraId="117D4B07" w14:textId="77777777" w:rsidR="00457126" w:rsidRDefault="00457126" w:rsidP="0094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F97E8" w14:textId="77777777" w:rsidR="00457126" w:rsidRDefault="00457126" w:rsidP="00944499">
      <w:r>
        <w:separator/>
      </w:r>
    </w:p>
  </w:footnote>
  <w:footnote w:type="continuationSeparator" w:id="0">
    <w:p w14:paraId="6C47CC73" w14:textId="77777777" w:rsidR="00457126" w:rsidRDefault="00457126" w:rsidP="00944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FE1A" w14:textId="50EF3294" w:rsidR="00944499" w:rsidRDefault="00944499">
    <w:pPr>
      <w:pStyle w:val="Cabealho"/>
    </w:pPr>
    <w:r>
      <w:rPr>
        <w:noProof/>
      </w:rPr>
      <w:drawing>
        <wp:anchor distT="0" distB="0" distL="114300" distR="114300" simplePos="0" relativeHeight="251658240" behindDoc="0" locked="0" layoutInCell="1" allowOverlap="1" wp14:anchorId="037443C7" wp14:editId="59F3159B">
          <wp:simplePos x="0" y="0"/>
          <wp:positionH relativeFrom="margin">
            <wp:align>left</wp:align>
          </wp:positionH>
          <wp:positionV relativeFrom="paragraph">
            <wp:posOffset>-287655</wp:posOffset>
          </wp:positionV>
          <wp:extent cx="1338580" cy="312420"/>
          <wp:effectExtent l="0" t="0" r="0" b="0"/>
          <wp:wrapSquare wrapText="bothSides"/>
          <wp:docPr id="38" name="Imagem 38" descr="Uma imagem contendo 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m 38" descr="Uma imagem contendo Ícone&#10;&#10;Descrição gerad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38580" cy="3124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E61B2"/>
    <w:multiLevelType w:val="hybridMultilevel"/>
    <w:tmpl w:val="32B267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BAF3D47"/>
    <w:multiLevelType w:val="hybridMultilevel"/>
    <w:tmpl w:val="3D789068"/>
    <w:lvl w:ilvl="0" w:tplc="A9629C72">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DCC6492"/>
    <w:multiLevelType w:val="hybridMultilevel"/>
    <w:tmpl w:val="B346F3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131FEB"/>
    <w:multiLevelType w:val="hybridMultilevel"/>
    <w:tmpl w:val="55F2BD5E"/>
    <w:lvl w:ilvl="0" w:tplc="9548821E">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A3C72A8"/>
    <w:multiLevelType w:val="multilevel"/>
    <w:tmpl w:val="24B82232"/>
    <w:lvl w:ilvl="0">
      <w:start w:val="3"/>
      <w:numFmt w:val="decimal"/>
      <w:lvlText w:val="%1."/>
      <w:lvlJc w:val="left"/>
      <w:pPr>
        <w:ind w:left="460" w:hanging="460"/>
      </w:pPr>
      <w:rPr>
        <w:rFonts w:hint="default"/>
        <w:b/>
        <w:u w:val="single"/>
      </w:rPr>
    </w:lvl>
    <w:lvl w:ilvl="1">
      <w:start w:val="1"/>
      <w:numFmt w:val="decimal"/>
      <w:lvlText w:val="%1.%2."/>
      <w:lvlJc w:val="left"/>
      <w:pPr>
        <w:ind w:left="720" w:hanging="720"/>
      </w:pPr>
      <w:rPr>
        <w:rFonts w:hint="default"/>
        <w:b/>
        <w:bCs w:val="0"/>
        <w:u w:val="none"/>
      </w:rPr>
    </w:lvl>
    <w:lvl w:ilvl="2">
      <w:start w:val="1"/>
      <w:numFmt w:val="decimal"/>
      <w:lvlText w:val="%1.%2.%3."/>
      <w:lvlJc w:val="left"/>
      <w:pPr>
        <w:ind w:left="1080" w:hanging="1080"/>
      </w:pPr>
      <w:rPr>
        <w:rFonts w:hint="default"/>
        <w:b/>
        <w:bCs w:val="0"/>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440" w:hanging="1440"/>
      </w:pPr>
      <w:rPr>
        <w:rFonts w:hint="default"/>
        <w:b/>
        <w:u w:val="single"/>
      </w:rPr>
    </w:lvl>
    <w:lvl w:ilvl="5">
      <w:start w:val="1"/>
      <w:numFmt w:val="decimal"/>
      <w:lvlText w:val="%1.%2.%3.%4.%5.%6."/>
      <w:lvlJc w:val="left"/>
      <w:pPr>
        <w:ind w:left="1800" w:hanging="1800"/>
      </w:pPr>
      <w:rPr>
        <w:rFonts w:hint="default"/>
        <w:b/>
        <w:u w:val="single"/>
      </w:rPr>
    </w:lvl>
    <w:lvl w:ilvl="6">
      <w:start w:val="1"/>
      <w:numFmt w:val="decimal"/>
      <w:lvlText w:val="%1.%2.%3.%4.%5.%6.%7."/>
      <w:lvlJc w:val="left"/>
      <w:pPr>
        <w:ind w:left="1800" w:hanging="1800"/>
      </w:pPr>
      <w:rPr>
        <w:rFonts w:hint="default"/>
        <w:b/>
        <w:u w:val="single"/>
      </w:rPr>
    </w:lvl>
    <w:lvl w:ilvl="7">
      <w:start w:val="1"/>
      <w:numFmt w:val="decimal"/>
      <w:lvlText w:val="%1.%2.%3.%4.%5.%6.%7.%8."/>
      <w:lvlJc w:val="left"/>
      <w:pPr>
        <w:ind w:left="2160" w:hanging="2160"/>
      </w:pPr>
      <w:rPr>
        <w:rFonts w:hint="default"/>
        <w:b/>
        <w:u w:val="single"/>
      </w:rPr>
    </w:lvl>
    <w:lvl w:ilvl="8">
      <w:start w:val="1"/>
      <w:numFmt w:val="decimal"/>
      <w:lvlText w:val="%1.%2.%3.%4.%5.%6.%7.%8.%9."/>
      <w:lvlJc w:val="left"/>
      <w:pPr>
        <w:ind w:left="2520" w:hanging="2520"/>
      </w:pPr>
      <w:rPr>
        <w:rFonts w:hint="default"/>
        <w:b/>
        <w:u w:val="single"/>
      </w:rPr>
    </w:lvl>
  </w:abstractNum>
  <w:abstractNum w:abstractNumId="5" w15:restartNumberingAfterBreak="0">
    <w:nsid w:val="30B54A46"/>
    <w:multiLevelType w:val="multilevel"/>
    <w:tmpl w:val="1AD23DF6"/>
    <w:lvl w:ilvl="0">
      <w:start w:val="4"/>
      <w:numFmt w:val="decimal"/>
      <w:lvlText w:val="%1."/>
      <w:lvlJc w:val="left"/>
      <w:pPr>
        <w:ind w:left="460" w:hanging="460"/>
      </w:pPr>
      <w:rPr>
        <w:rFonts w:hint="default"/>
        <w:b/>
        <w:u w:val="single"/>
      </w:rPr>
    </w:lvl>
    <w:lvl w:ilvl="1">
      <w:start w:val="1"/>
      <w:numFmt w:val="decimal"/>
      <w:lvlText w:val="%1.%2."/>
      <w:lvlJc w:val="left"/>
      <w:pPr>
        <w:ind w:left="720" w:hanging="720"/>
      </w:pPr>
      <w:rPr>
        <w:rFonts w:hint="default"/>
        <w:b/>
        <w:bCs w:val="0"/>
        <w:u w:val="none"/>
      </w:rPr>
    </w:lvl>
    <w:lvl w:ilvl="2">
      <w:start w:val="1"/>
      <w:numFmt w:val="decimal"/>
      <w:lvlText w:val="%1.%2.%3."/>
      <w:lvlJc w:val="left"/>
      <w:pPr>
        <w:ind w:left="1080" w:hanging="1080"/>
      </w:pPr>
      <w:rPr>
        <w:rFonts w:hint="default"/>
        <w:b/>
        <w:bCs w:val="0"/>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440" w:hanging="1440"/>
      </w:pPr>
      <w:rPr>
        <w:rFonts w:hint="default"/>
        <w:b/>
        <w:u w:val="single"/>
      </w:rPr>
    </w:lvl>
    <w:lvl w:ilvl="5">
      <w:start w:val="1"/>
      <w:numFmt w:val="decimal"/>
      <w:lvlText w:val="%1.%2.%3.%4.%5.%6."/>
      <w:lvlJc w:val="left"/>
      <w:pPr>
        <w:ind w:left="1800" w:hanging="1800"/>
      </w:pPr>
      <w:rPr>
        <w:rFonts w:hint="default"/>
        <w:b/>
        <w:u w:val="single"/>
      </w:rPr>
    </w:lvl>
    <w:lvl w:ilvl="6">
      <w:start w:val="1"/>
      <w:numFmt w:val="decimal"/>
      <w:lvlText w:val="%1.%2.%3.%4.%5.%6.%7."/>
      <w:lvlJc w:val="left"/>
      <w:pPr>
        <w:ind w:left="1800" w:hanging="1800"/>
      </w:pPr>
      <w:rPr>
        <w:rFonts w:hint="default"/>
        <w:b/>
        <w:u w:val="single"/>
      </w:rPr>
    </w:lvl>
    <w:lvl w:ilvl="7">
      <w:start w:val="1"/>
      <w:numFmt w:val="decimal"/>
      <w:lvlText w:val="%1.%2.%3.%4.%5.%6.%7.%8."/>
      <w:lvlJc w:val="left"/>
      <w:pPr>
        <w:ind w:left="2160" w:hanging="2160"/>
      </w:pPr>
      <w:rPr>
        <w:rFonts w:hint="default"/>
        <w:b/>
        <w:u w:val="single"/>
      </w:rPr>
    </w:lvl>
    <w:lvl w:ilvl="8">
      <w:start w:val="1"/>
      <w:numFmt w:val="decimal"/>
      <w:lvlText w:val="%1.%2.%3.%4.%5.%6.%7.%8.%9."/>
      <w:lvlJc w:val="left"/>
      <w:pPr>
        <w:ind w:left="2520" w:hanging="2520"/>
      </w:pPr>
      <w:rPr>
        <w:rFonts w:hint="default"/>
        <w:b/>
        <w:u w:val="single"/>
      </w:rPr>
    </w:lvl>
  </w:abstractNum>
  <w:abstractNum w:abstractNumId="6" w15:restartNumberingAfterBreak="0">
    <w:nsid w:val="35B93C3F"/>
    <w:multiLevelType w:val="hybridMultilevel"/>
    <w:tmpl w:val="398AF204"/>
    <w:lvl w:ilvl="0" w:tplc="0A3E70BA">
      <w:start w:val="1"/>
      <w:numFmt w:val="low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43A2183"/>
    <w:multiLevelType w:val="multilevel"/>
    <w:tmpl w:val="82F8E82C"/>
    <w:lvl w:ilvl="0">
      <w:start w:val="6"/>
      <w:numFmt w:val="decimal"/>
      <w:lvlText w:val="%1."/>
      <w:lvlJc w:val="left"/>
      <w:pPr>
        <w:ind w:left="460" w:hanging="460"/>
      </w:pPr>
      <w:rPr>
        <w:rFonts w:hint="default"/>
        <w:b/>
        <w:u w:val="single"/>
      </w:rPr>
    </w:lvl>
    <w:lvl w:ilvl="1">
      <w:start w:val="1"/>
      <w:numFmt w:val="decimal"/>
      <w:lvlText w:val="%1.%2."/>
      <w:lvlJc w:val="left"/>
      <w:pPr>
        <w:ind w:left="720" w:hanging="720"/>
      </w:pPr>
      <w:rPr>
        <w:rFonts w:hint="default"/>
        <w:b/>
        <w:bCs w:val="0"/>
        <w:u w:val="none"/>
      </w:rPr>
    </w:lvl>
    <w:lvl w:ilvl="2">
      <w:start w:val="1"/>
      <w:numFmt w:val="decimal"/>
      <w:lvlText w:val="%1.%2.%3."/>
      <w:lvlJc w:val="left"/>
      <w:pPr>
        <w:ind w:left="1080" w:hanging="108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440" w:hanging="1440"/>
      </w:pPr>
      <w:rPr>
        <w:rFonts w:hint="default"/>
        <w:b/>
        <w:u w:val="single"/>
      </w:rPr>
    </w:lvl>
    <w:lvl w:ilvl="5">
      <w:start w:val="1"/>
      <w:numFmt w:val="decimal"/>
      <w:lvlText w:val="%1.%2.%3.%4.%5.%6."/>
      <w:lvlJc w:val="left"/>
      <w:pPr>
        <w:ind w:left="1800" w:hanging="1800"/>
      </w:pPr>
      <w:rPr>
        <w:rFonts w:hint="default"/>
        <w:b/>
        <w:u w:val="single"/>
      </w:rPr>
    </w:lvl>
    <w:lvl w:ilvl="6">
      <w:start w:val="1"/>
      <w:numFmt w:val="decimal"/>
      <w:lvlText w:val="%1.%2.%3.%4.%5.%6.%7."/>
      <w:lvlJc w:val="left"/>
      <w:pPr>
        <w:ind w:left="1800" w:hanging="1800"/>
      </w:pPr>
      <w:rPr>
        <w:rFonts w:hint="default"/>
        <w:b/>
        <w:u w:val="single"/>
      </w:rPr>
    </w:lvl>
    <w:lvl w:ilvl="7">
      <w:start w:val="1"/>
      <w:numFmt w:val="decimal"/>
      <w:lvlText w:val="%1.%2.%3.%4.%5.%6.%7.%8."/>
      <w:lvlJc w:val="left"/>
      <w:pPr>
        <w:ind w:left="2160" w:hanging="2160"/>
      </w:pPr>
      <w:rPr>
        <w:rFonts w:hint="default"/>
        <w:b/>
        <w:u w:val="single"/>
      </w:rPr>
    </w:lvl>
    <w:lvl w:ilvl="8">
      <w:start w:val="1"/>
      <w:numFmt w:val="decimal"/>
      <w:lvlText w:val="%1.%2.%3.%4.%5.%6.%7.%8.%9."/>
      <w:lvlJc w:val="left"/>
      <w:pPr>
        <w:ind w:left="2520" w:hanging="2520"/>
      </w:pPr>
      <w:rPr>
        <w:rFonts w:hint="default"/>
        <w:b/>
        <w:u w:val="single"/>
      </w:rPr>
    </w:lvl>
  </w:abstractNum>
  <w:abstractNum w:abstractNumId="8" w15:restartNumberingAfterBreak="0">
    <w:nsid w:val="4ABA7983"/>
    <w:multiLevelType w:val="hybridMultilevel"/>
    <w:tmpl w:val="F0A8DF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1156308"/>
    <w:multiLevelType w:val="multilevel"/>
    <w:tmpl w:val="FBB030CE"/>
    <w:lvl w:ilvl="0">
      <w:start w:val="7"/>
      <w:numFmt w:val="decimal"/>
      <w:lvlText w:val="%1."/>
      <w:lvlJc w:val="left"/>
      <w:pPr>
        <w:ind w:left="460" w:hanging="460"/>
      </w:pPr>
      <w:rPr>
        <w:rFonts w:hint="default"/>
        <w:b/>
        <w:u w:val="single"/>
      </w:rPr>
    </w:lvl>
    <w:lvl w:ilvl="1">
      <w:start w:val="1"/>
      <w:numFmt w:val="decimal"/>
      <w:lvlText w:val="%1.%2."/>
      <w:lvlJc w:val="left"/>
      <w:pPr>
        <w:ind w:left="720" w:hanging="720"/>
      </w:pPr>
      <w:rPr>
        <w:rFonts w:hint="default"/>
        <w:b/>
        <w:bCs w:val="0"/>
        <w:u w:val="none"/>
      </w:rPr>
    </w:lvl>
    <w:lvl w:ilvl="2">
      <w:start w:val="1"/>
      <w:numFmt w:val="decimal"/>
      <w:lvlText w:val="%1.%2.%3."/>
      <w:lvlJc w:val="left"/>
      <w:pPr>
        <w:ind w:left="1080" w:hanging="1080"/>
      </w:pPr>
      <w:rPr>
        <w:rFonts w:hint="default"/>
        <w:b/>
        <w:bCs w:val="0"/>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440" w:hanging="1440"/>
      </w:pPr>
      <w:rPr>
        <w:rFonts w:hint="default"/>
        <w:b/>
        <w:u w:val="single"/>
      </w:rPr>
    </w:lvl>
    <w:lvl w:ilvl="5">
      <w:start w:val="1"/>
      <w:numFmt w:val="decimal"/>
      <w:lvlText w:val="%1.%2.%3.%4.%5.%6."/>
      <w:lvlJc w:val="left"/>
      <w:pPr>
        <w:ind w:left="1800" w:hanging="1800"/>
      </w:pPr>
      <w:rPr>
        <w:rFonts w:hint="default"/>
        <w:b/>
        <w:u w:val="single"/>
      </w:rPr>
    </w:lvl>
    <w:lvl w:ilvl="6">
      <w:start w:val="1"/>
      <w:numFmt w:val="decimal"/>
      <w:lvlText w:val="%1.%2.%3.%4.%5.%6.%7."/>
      <w:lvlJc w:val="left"/>
      <w:pPr>
        <w:ind w:left="1800" w:hanging="1800"/>
      </w:pPr>
      <w:rPr>
        <w:rFonts w:hint="default"/>
        <w:b/>
        <w:u w:val="single"/>
      </w:rPr>
    </w:lvl>
    <w:lvl w:ilvl="7">
      <w:start w:val="1"/>
      <w:numFmt w:val="decimal"/>
      <w:lvlText w:val="%1.%2.%3.%4.%5.%6.%7.%8."/>
      <w:lvlJc w:val="left"/>
      <w:pPr>
        <w:ind w:left="2160" w:hanging="2160"/>
      </w:pPr>
      <w:rPr>
        <w:rFonts w:hint="default"/>
        <w:b/>
        <w:u w:val="single"/>
      </w:rPr>
    </w:lvl>
    <w:lvl w:ilvl="8">
      <w:start w:val="1"/>
      <w:numFmt w:val="decimal"/>
      <w:lvlText w:val="%1.%2.%3.%4.%5.%6.%7.%8.%9."/>
      <w:lvlJc w:val="left"/>
      <w:pPr>
        <w:ind w:left="2520" w:hanging="2520"/>
      </w:pPr>
      <w:rPr>
        <w:rFonts w:hint="default"/>
        <w:b/>
        <w:u w:val="single"/>
      </w:rPr>
    </w:lvl>
  </w:abstractNum>
  <w:abstractNum w:abstractNumId="10" w15:restartNumberingAfterBreak="0">
    <w:nsid w:val="577D1315"/>
    <w:multiLevelType w:val="multilevel"/>
    <w:tmpl w:val="EC9826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lang w:val="en-U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1565AE6"/>
    <w:multiLevelType w:val="multilevel"/>
    <w:tmpl w:val="A87C3B8A"/>
    <w:lvl w:ilvl="0">
      <w:start w:val="2"/>
      <w:numFmt w:val="decimal"/>
      <w:lvlText w:val="%1."/>
      <w:lvlJc w:val="left"/>
      <w:pPr>
        <w:ind w:left="460" w:hanging="460"/>
      </w:pPr>
      <w:rPr>
        <w:rFonts w:hint="default"/>
        <w:b/>
        <w:u w:val="single"/>
      </w:rPr>
    </w:lvl>
    <w:lvl w:ilvl="1">
      <w:start w:val="1"/>
      <w:numFmt w:val="decimal"/>
      <w:lvlText w:val="%1.%2."/>
      <w:lvlJc w:val="left"/>
      <w:pPr>
        <w:ind w:left="720" w:hanging="720"/>
      </w:pPr>
      <w:rPr>
        <w:rFonts w:hint="default"/>
        <w:b/>
        <w:bCs w:val="0"/>
        <w:u w:val="none"/>
      </w:rPr>
    </w:lvl>
    <w:lvl w:ilvl="2">
      <w:start w:val="1"/>
      <w:numFmt w:val="decimal"/>
      <w:lvlText w:val="%1.%2.%3."/>
      <w:lvlJc w:val="left"/>
      <w:pPr>
        <w:ind w:left="1080" w:hanging="1080"/>
      </w:pPr>
      <w:rPr>
        <w:rFonts w:hint="default"/>
        <w:b/>
        <w:bCs w:val="0"/>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440" w:hanging="1440"/>
      </w:pPr>
      <w:rPr>
        <w:rFonts w:hint="default"/>
        <w:b/>
        <w:u w:val="single"/>
      </w:rPr>
    </w:lvl>
    <w:lvl w:ilvl="5">
      <w:start w:val="1"/>
      <w:numFmt w:val="decimal"/>
      <w:lvlText w:val="%1.%2.%3.%4.%5.%6."/>
      <w:lvlJc w:val="left"/>
      <w:pPr>
        <w:ind w:left="1800" w:hanging="1800"/>
      </w:pPr>
      <w:rPr>
        <w:rFonts w:hint="default"/>
        <w:b/>
        <w:u w:val="single"/>
      </w:rPr>
    </w:lvl>
    <w:lvl w:ilvl="6">
      <w:start w:val="1"/>
      <w:numFmt w:val="decimal"/>
      <w:lvlText w:val="%1.%2.%3.%4.%5.%6.%7."/>
      <w:lvlJc w:val="left"/>
      <w:pPr>
        <w:ind w:left="1800" w:hanging="1800"/>
      </w:pPr>
      <w:rPr>
        <w:rFonts w:hint="default"/>
        <w:b/>
        <w:u w:val="single"/>
      </w:rPr>
    </w:lvl>
    <w:lvl w:ilvl="7">
      <w:start w:val="1"/>
      <w:numFmt w:val="decimal"/>
      <w:lvlText w:val="%1.%2.%3.%4.%5.%6.%7.%8."/>
      <w:lvlJc w:val="left"/>
      <w:pPr>
        <w:ind w:left="2160" w:hanging="2160"/>
      </w:pPr>
      <w:rPr>
        <w:rFonts w:hint="default"/>
        <w:b/>
        <w:u w:val="single"/>
      </w:rPr>
    </w:lvl>
    <w:lvl w:ilvl="8">
      <w:start w:val="1"/>
      <w:numFmt w:val="decimal"/>
      <w:lvlText w:val="%1.%2.%3.%4.%5.%6.%7.%8.%9."/>
      <w:lvlJc w:val="left"/>
      <w:pPr>
        <w:ind w:left="2520" w:hanging="2520"/>
      </w:pPr>
      <w:rPr>
        <w:rFonts w:hint="default"/>
        <w:b/>
        <w:u w:val="single"/>
      </w:rPr>
    </w:lvl>
  </w:abstractNum>
  <w:abstractNum w:abstractNumId="12" w15:restartNumberingAfterBreak="0">
    <w:nsid w:val="67CF2F59"/>
    <w:multiLevelType w:val="hybridMultilevel"/>
    <w:tmpl w:val="0076F432"/>
    <w:lvl w:ilvl="0" w:tplc="E9564EEA">
      <w:start w:val="1"/>
      <w:numFmt w:val="lowerRoman"/>
      <w:lvlText w:val="(%1)"/>
      <w:lvlJc w:val="left"/>
      <w:pPr>
        <w:ind w:left="1287" w:hanging="72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3" w15:restartNumberingAfterBreak="0">
    <w:nsid w:val="6C8A4B95"/>
    <w:multiLevelType w:val="hybridMultilevel"/>
    <w:tmpl w:val="2EE46218"/>
    <w:lvl w:ilvl="0" w:tplc="87B0D068">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AF259D"/>
    <w:multiLevelType w:val="hybridMultilevel"/>
    <w:tmpl w:val="9FD05EEE"/>
    <w:lvl w:ilvl="0" w:tplc="5768AF76">
      <w:start w:val="1"/>
      <w:numFmt w:val="lowerRoman"/>
      <w:lvlText w:val="(%1)"/>
      <w:lvlJc w:val="left"/>
      <w:pPr>
        <w:ind w:left="1287" w:hanging="720"/>
      </w:pPr>
      <w:rPr>
        <w:rFonts w:hint="default"/>
        <w:b/>
        <w:bCs/>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7DD35498"/>
    <w:multiLevelType w:val="hybridMultilevel"/>
    <w:tmpl w:val="6F883A1A"/>
    <w:lvl w:ilvl="0" w:tplc="EC38AFE4">
      <w:start w:val="40"/>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215310813">
    <w:abstractNumId w:val="13"/>
  </w:num>
  <w:num w:numId="2" w16cid:durableId="1234312290">
    <w:abstractNumId w:val="10"/>
  </w:num>
  <w:num w:numId="3" w16cid:durableId="1042631710">
    <w:abstractNumId w:val="11"/>
  </w:num>
  <w:num w:numId="4" w16cid:durableId="1663856103">
    <w:abstractNumId w:val="4"/>
  </w:num>
  <w:num w:numId="5" w16cid:durableId="1713070314">
    <w:abstractNumId w:val="5"/>
  </w:num>
  <w:num w:numId="6" w16cid:durableId="1663505127">
    <w:abstractNumId w:val="12"/>
  </w:num>
  <w:num w:numId="7" w16cid:durableId="1560700928">
    <w:abstractNumId w:val="14"/>
  </w:num>
  <w:num w:numId="8" w16cid:durableId="1749955413">
    <w:abstractNumId w:val="7"/>
  </w:num>
  <w:num w:numId="9" w16cid:durableId="1289355269">
    <w:abstractNumId w:val="9"/>
  </w:num>
  <w:num w:numId="10" w16cid:durableId="63425876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7115801">
    <w:abstractNumId w:val="6"/>
  </w:num>
  <w:num w:numId="12" w16cid:durableId="1570531980">
    <w:abstractNumId w:val="1"/>
  </w:num>
  <w:num w:numId="13" w16cid:durableId="999429474">
    <w:abstractNumId w:val="15"/>
  </w:num>
  <w:num w:numId="14" w16cid:durableId="1743330844">
    <w:abstractNumId w:val="3"/>
  </w:num>
  <w:num w:numId="15" w16cid:durableId="643122981">
    <w:abstractNumId w:val="0"/>
  </w:num>
  <w:num w:numId="16" w16cid:durableId="1775636593">
    <w:abstractNumId w:val="8"/>
  </w:num>
  <w:num w:numId="17" w16cid:durableId="836070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46A"/>
    <w:rsid w:val="00002F8F"/>
    <w:rsid w:val="00006A2E"/>
    <w:rsid w:val="00027007"/>
    <w:rsid w:val="00046B39"/>
    <w:rsid w:val="0004709D"/>
    <w:rsid w:val="00054750"/>
    <w:rsid w:val="0006482E"/>
    <w:rsid w:val="0006665C"/>
    <w:rsid w:val="000750F6"/>
    <w:rsid w:val="000937C1"/>
    <w:rsid w:val="000A2485"/>
    <w:rsid w:val="000A5B52"/>
    <w:rsid w:val="000C1EE1"/>
    <w:rsid w:val="000D5C12"/>
    <w:rsid w:val="000F0F7C"/>
    <w:rsid w:val="000F6282"/>
    <w:rsid w:val="00114749"/>
    <w:rsid w:val="001309EF"/>
    <w:rsid w:val="00132A4C"/>
    <w:rsid w:val="00140713"/>
    <w:rsid w:val="00141EB6"/>
    <w:rsid w:val="00142B92"/>
    <w:rsid w:val="001650AE"/>
    <w:rsid w:val="00165957"/>
    <w:rsid w:val="00174D1E"/>
    <w:rsid w:val="00174FE5"/>
    <w:rsid w:val="001A0EA3"/>
    <w:rsid w:val="001A41F5"/>
    <w:rsid w:val="001C18E3"/>
    <w:rsid w:val="001C2FE7"/>
    <w:rsid w:val="001C7BE3"/>
    <w:rsid w:val="001D1B2E"/>
    <w:rsid w:val="001D478C"/>
    <w:rsid w:val="001E58AF"/>
    <w:rsid w:val="001E6D53"/>
    <w:rsid w:val="002035FF"/>
    <w:rsid w:val="00205555"/>
    <w:rsid w:val="0021550F"/>
    <w:rsid w:val="00221339"/>
    <w:rsid w:val="002503D5"/>
    <w:rsid w:val="002678D4"/>
    <w:rsid w:val="00272B4C"/>
    <w:rsid w:val="002D1F99"/>
    <w:rsid w:val="002D6D0C"/>
    <w:rsid w:val="002E1D41"/>
    <w:rsid w:val="002F41F1"/>
    <w:rsid w:val="003111A9"/>
    <w:rsid w:val="003129F3"/>
    <w:rsid w:val="00321E85"/>
    <w:rsid w:val="00324D66"/>
    <w:rsid w:val="00325837"/>
    <w:rsid w:val="00347740"/>
    <w:rsid w:val="0037316B"/>
    <w:rsid w:val="00393280"/>
    <w:rsid w:val="00395F3F"/>
    <w:rsid w:val="003D54BA"/>
    <w:rsid w:val="003D7CEB"/>
    <w:rsid w:val="003F5D42"/>
    <w:rsid w:val="00415E40"/>
    <w:rsid w:val="004363A4"/>
    <w:rsid w:val="004417AB"/>
    <w:rsid w:val="00452448"/>
    <w:rsid w:val="0045287B"/>
    <w:rsid w:val="00457126"/>
    <w:rsid w:val="00472482"/>
    <w:rsid w:val="00495789"/>
    <w:rsid w:val="004C3B57"/>
    <w:rsid w:val="004D04DC"/>
    <w:rsid w:val="004D79D3"/>
    <w:rsid w:val="004E017E"/>
    <w:rsid w:val="00513A6A"/>
    <w:rsid w:val="00572972"/>
    <w:rsid w:val="005A7AE5"/>
    <w:rsid w:val="005D371D"/>
    <w:rsid w:val="005E16C6"/>
    <w:rsid w:val="005F5C56"/>
    <w:rsid w:val="0060609B"/>
    <w:rsid w:val="00611335"/>
    <w:rsid w:val="006235B6"/>
    <w:rsid w:val="00632207"/>
    <w:rsid w:val="00636834"/>
    <w:rsid w:val="00654982"/>
    <w:rsid w:val="00654A56"/>
    <w:rsid w:val="00670F7A"/>
    <w:rsid w:val="00692585"/>
    <w:rsid w:val="006A3ED7"/>
    <w:rsid w:val="006A5181"/>
    <w:rsid w:val="006D408C"/>
    <w:rsid w:val="006E5468"/>
    <w:rsid w:val="00720DC9"/>
    <w:rsid w:val="0073473F"/>
    <w:rsid w:val="00765C18"/>
    <w:rsid w:val="00767FD9"/>
    <w:rsid w:val="00771E5A"/>
    <w:rsid w:val="00776522"/>
    <w:rsid w:val="00791A49"/>
    <w:rsid w:val="007C6B48"/>
    <w:rsid w:val="007D4D1D"/>
    <w:rsid w:val="007D7677"/>
    <w:rsid w:val="007E5825"/>
    <w:rsid w:val="007F0315"/>
    <w:rsid w:val="007F45A3"/>
    <w:rsid w:val="007F612D"/>
    <w:rsid w:val="007F7758"/>
    <w:rsid w:val="00803132"/>
    <w:rsid w:val="008104FE"/>
    <w:rsid w:val="00823C56"/>
    <w:rsid w:val="00836F83"/>
    <w:rsid w:val="00851D21"/>
    <w:rsid w:val="008820F3"/>
    <w:rsid w:val="008846C5"/>
    <w:rsid w:val="008B5B97"/>
    <w:rsid w:val="008D439B"/>
    <w:rsid w:val="008D689B"/>
    <w:rsid w:val="008F0187"/>
    <w:rsid w:val="008F7100"/>
    <w:rsid w:val="0090245D"/>
    <w:rsid w:val="00904448"/>
    <w:rsid w:val="0091501A"/>
    <w:rsid w:val="00925786"/>
    <w:rsid w:val="00935D40"/>
    <w:rsid w:val="00943FCA"/>
    <w:rsid w:val="00944499"/>
    <w:rsid w:val="00951EBB"/>
    <w:rsid w:val="00972D35"/>
    <w:rsid w:val="00995AC6"/>
    <w:rsid w:val="009C7C0F"/>
    <w:rsid w:val="009D048A"/>
    <w:rsid w:val="009D7D4A"/>
    <w:rsid w:val="009E7739"/>
    <w:rsid w:val="009F1C7B"/>
    <w:rsid w:val="00A3466F"/>
    <w:rsid w:val="00A43D8E"/>
    <w:rsid w:val="00A56F3C"/>
    <w:rsid w:val="00A63D17"/>
    <w:rsid w:val="00A7346A"/>
    <w:rsid w:val="00A74432"/>
    <w:rsid w:val="00A9337C"/>
    <w:rsid w:val="00AA041A"/>
    <w:rsid w:val="00AB3BD3"/>
    <w:rsid w:val="00AB6906"/>
    <w:rsid w:val="00AC02EB"/>
    <w:rsid w:val="00AC14DD"/>
    <w:rsid w:val="00AC1BA4"/>
    <w:rsid w:val="00AC2303"/>
    <w:rsid w:val="00AC403D"/>
    <w:rsid w:val="00AE15BC"/>
    <w:rsid w:val="00AE2021"/>
    <w:rsid w:val="00AE4D73"/>
    <w:rsid w:val="00AF7D45"/>
    <w:rsid w:val="00B267BF"/>
    <w:rsid w:val="00B37F16"/>
    <w:rsid w:val="00B40A1E"/>
    <w:rsid w:val="00B50CBC"/>
    <w:rsid w:val="00B6532E"/>
    <w:rsid w:val="00BB2F4E"/>
    <w:rsid w:val="00BB3F08"/>
    <w:rsid w:val="00BB5F75"/>
    <w:rsid w:val="00BD4CEE"/>
    <w:rsid w:val="00BF2A1B"/>
    <w:rsid w:val="00BF7492"/>
    <w:rsid w:val="00C03E76"/>
    <w:rsid w:val="00C0463B"/>
    <w:rsid w:val="00C46C52"/>
    <w:rsid w:val="00C603FF"/>
    <w:rsid w:val="00C6312C"/>
    <w:rsid w:val="00CA4BD3"/>
    <w:rsid w:val="00CD2AC1"/>
    <w:rsid w:val="00CE037C"/>
    <w:rsid w:val="00CE1F4B"/>
    <w:rsid w:val="00D16245"/>
    <w:rsid w:val="00D26B14"/>
    <w:rsid w:val="00D375DD"/>
    <w:rsid w:val="00D41985"/>
    <w:rsid w:val="00D53631"/>
    <w:rsid w:val="00D65522"/>
    <w:rsid w:val="00D722EC"/>
    <w:rsid w:val="00D73AB6"/>
    <w:rsid w:val="00D87D33"/>
    <w:rsid w:val="00DA0ED9"/>
    <w:rsid w:val="00DC4BA2"/>
    <w:rsid w:val="00DE03FB"/>
    <w:rsid w:val="00E02A3A"/>
    <w:rsid w:val="00E121B7"/>
    <w:rsid w:val="00E3511A"/>
    <w:rsid w:val="00E44A30"/>
    <w:rsid w:val="00E47D22"/>
    <w:rsid w:val="00E51537"/>
    <w:rsid w:val="00E645CB"/>
    <w:rsid w:val="00E77147"/>
    <w:rsid w:val="00E81818"/>
    <w:rsid w:val="00E95D37"/>
    <w:rsid w:val="00EA24A7"/>
    <w:rsid w:val="00ED4B6F"/>
    <w:rsid w:val="00EE0093"/>
    <w:rsid w:val="00EE6540"/>
    <w:rsid w:val="00F01585"/>
    <w:rsid w:val="00F03D80"/>
    <w:rsid w:val="00F41365"/>
    <w:rsid w:val="00F54172"/>
    <w:rsid w:val="00FD0AA8"/>
    <w:rsid w:val="00FE15B4"/>
    <w:rsid w:val="00FF266F"/>
    <w:rsid w:val="00FF6C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31711"/>
  <w15:chartTrackingRefBased/>
  <w15:docId w15:val="{E1C85EA6-4877-4928-AC49-B147BD117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6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A7346A"/>
    <w:pPr>
      <w:ind w:left="720"/>
      <w:contextualSpacing/>
    </w:pPr>
  </w:style>
  <w:style w:type="character" w:customStyle="1" w:styleId="PargrafodaListaChar">
    <w:name w:val="Parágrafo da Lista Char"/>
    <w:link w:val="PargrafodaLista"/>
    <w:uiPriority w:val="34"/>
    <w:locked/>
    <w:rsid w:val="00A7346A"/>
    <w:rPr>
      <w:rFonts w:ascii="Times New Roman" w:eastAsia="Times New Roman" w:hAnsi="Times New Roman" w:cs="Times New Roman"/>
      <w:sz w:val="24"/>
      <w:szCs w:val="24"/>
      <w:lang w:eastAsia="pt-BR"/>
    </w:rPr>
  </w:style>
  <w:style w:type="table" w:styleId="Tabelacomgrade">
    <w:name w:val="Table Grid"/>
    <w:basedOn w:val="Tabelanormal"/>
    <w:uiPriority w:val="59"/>
    <w:rsid w:val="00A7346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qFormat/>
    <w:rsid w:val="00720DC9"/>
    <w:pPr>
      <w:jc w:val="center"/>
    </w:pPr>
    <w:rPr>
      <w:b/>
      <w:bCs/>
      <w:u w:val="single"/>
    </w:rPr>
  </w:style>
  <w:style w:type="character" w:customStyle="1" w:styleId="TtuloChar">
    <w:name w:val="Título Char"/>
    <w:basedOn w:val="Fontepargpadro"/>
    <w:link w:val="Ttulo"/>
    <w:rsid w:val="00720DC9"/>
    <w:rPr>
      <w:rFonts w:ascii="Times New Roman" w:eastAsia="Times New Roman" w:hAnsi="Times New Roman" w:cs="Times New Roman"/>
      <w:b/>
      <w:bCs/>
      <w:sz w:val="24"/>
      <w:szCs w:val="24"/>
      <w:u w:val="single"/>
      <w:lang w:eastAsia="pt-BR"/>
    </w:rPr>
  </w:style>
  <w:style w:type="character" w:styleId="Refdecomentrio">
    <w:name w:val="annotation reference"/>
    <w:basedOn w:val="Fontepargpadro"/>
    <w:uiPriority w:val="99"/>
    <w:semiHidden/>
    <w:unhideWhenUsed/>
    <w:rsid w:val="00AA041A"/>
    <w:rPr>
      <w:sz w:val="16"/>
      <w:szCs w:val="16"/>
    </w:rPr>
  </w:style>
  <w:style w:type="paragraph" w:styleId="Textodecomentrio">
    <w:name w:val="annotation text"/>
    <w:basedOn w:val="Normal"/>
    <w:link w:val="TextodecomentrioChar"/>
    <w:uiPriority w:val="99"/>
    <w:unhideWhenUsed/>
    <w:rsid w:val="00AA041A"/>
    <w:rPr>
      <w:sz w:val="20"/>
      <w:szCs w:val="20"/>
    </w:rPr>
  </w:style>
  <w:style w:type="character" w:customStyle="1" w:styleId="TextodecomentrioChar">
    <w:name w:val="Texto de comentário Char"/>
    <w:basedOn w:val="Fontepargpadro"/>
    <w:link w:val="Textodecomentrio"/>
    <w:uiPriority w:val="99"/>
    <w:rsid w:val="00AA041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AA041A"/>
    <w:rPr>
      <w:b/>
      <w:bCs/>
    </w:rPr>
  </w:style>
  <w:style w:type="character" w:customStyle="1" w:styleId="AssuntodocomentrioChar">
    <w:name w:val="Assunto do comentário Char"/>
    <w:basedOn w:val="TextodecomentrioChar"/>
    <w:link w:val="Assuntodocomentrio"/>
    <w:uiPriority w:val="99"/>
    <w:semiHidden/>
    <w:rsid w:val="00AA041A"/>
    <w:rPr>
      <w:rFonts w:ascii="Times New Roman" w:eastAsia="Times New Roman" w:hAnsi="Times New Roman" w:cs="Times New Roman"/>
      <w:b/>
      <w:bCs/>
      <w:sz w:val="20"/>
      <w:szCs w:val="20"/>
      <w:lang w:eastAsia="pt-BR"/>
    </w:rPr>
  </w:style>
  <w:style w:type="paragraph" w:styleId="Reviso">
    <w:name w:val="Revision"/>
    <w:hidden/>
    <w:uiPriority w:val="99"/>
    <w:semiHidden/>
    <w:rsid w:val="006E5468"/>
    <w:pPr>
      <w:spacing w:after="0"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944499"/>
    <w:pPr>
      <w:tabs>
        <w:tab w:val="center" w:pos="4252"/>
        <w:tab w:val="right" w:pos="8504"/>
      </w:tabs>
    </w:pPr>
  </w:style>
  <w:style w:type="character" w:customStyle="1" w:styleId="CabealhoChar">
    <w:name w:val="Cabeçalho Char"/>
    <w:basedOn w:val="Fontepargpadro"/>
    <w:link w:val="Cabealho"/>
    <w:uiPriority w:val="99"/>
    <w:rsid w:val="00944499"/>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44499"/>
    <w:pPr>
      <w:tabs>
        <w:tab w:val="center" w:pos="4252"/>
        <w:tab w:val="right" w:pos="8504"/>
      </w:tabs>
    </w:pPr>
  </w:style>
  <w:style w:type="character" w:customStyle="1" w:styleId="RodapChar">
    <w:name w:val="Rodapé Char"/>
    <w:basedOn w:val="Fontepargpadro"/>
    <w:link w:val="Rodap"/>
    <w:uiPriority w:val="99"/>
    <w:rsid w:val="00944499"/>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04335">
      <w:bodyDiv w:val="1"/>
      <w:marLeft w:val="0"/>
      <w:marRight w:val="0"/>
      <w:marTop w:val="0"/>
      <w:marBottom w:val="0"/>
      <w:divBdr>
        <w:top w:val="none" w:sz="0" w:space="0" w:color="auto"/>
        <w:left w:val="none" w:sz="0" w:space="0" w:color="auto"/>
        <w:bottom w:val="none" w:sz="0" w:space="0" w:color="auto"/>
        <w:right w:val="none" w:sz="0" w:space="0" w:color="auto"/>
      </w:divBdr>
    </w:div>
    <w:div w:id="119932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a5a40b-836b-454e-8b26-898e76da5698">
      <Terms xmlns="http://schemas.microsoft.com/office/infopath/2007/PartnerControls"/>
    </lcf76f155ced4ddcb4097134ff3c332f>
    <TaxCatchAll xmlns="5eb20163-95d6-4483-a13c-cff45fe59b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DCF38D7E0FC24B83E558E295318C25" ma:contentTypeVersion="16" ma:contentTypeDescription="Create a new document." ma:contentTypeScope="" ma:versionID="938e22b43eed9485e2af7f12e4215c59">
  <xsd:schema xmlns:xsd="http://www.w3.org/2001/XMLSchema" xmlns:xs="http://www.w3.org/2001/XMLSchema" xmlns:p="http://schemas.microsoft.com/office/2006/metadata/properties" xmlns:ns2="5eb20163-95d6-4483-a13c-cff45fe59b97" xmlns:ns3="a9a5a40b-836b-454e-8b26-898e76da5698" targetNamespace="http://schemas.microsoft.com/office/2006/metadata/properties" ma:root="true" ma:fieldsID="055dc78004bb5b528ef57b03e3526740" ns2:_="" ns3:_="">
    <xsd:import namespace="5eb20163-95d6-4483-a13c-cff45fe59b97"/>
    <xsd:import namespace="a9a5a40b-836b-454e-8b26-898e76da56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20163-95d6-4483-a13c-cff45fe59b9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99455d-390e-4ed9-8759-5771f5a28135}" ma:internalName="TaxCatchAll" ma:showField="CatchAllData" ma:web="5eb20163-95d6-4483-a13c-cff45fe59b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a5a40b-836b-454e-8b26-898e76da56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4618876-b4f0-467f-a8af-e4297d84b7c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AEF34-A9C6-4D6D-8FDC-58EF25E60AF4}">
  <ds:schemaRefs>
    <ds:schemaRef ds:uri="http://schemas.microsoft.com/sharepoint/v3/contenttype/forms"/>
  </ds:schemaRefs>
</ds:datastoreItem>
</file>

<file path=customXml/itemProps2.xml><?xml version="1.0" encoding="utf-8"?>
<ds:datastoreItem xmlns:ds="http://schemas.openxmlformats.org/officeDocument/2006/customXml" ds:itemID="{2D75EA7B-CE99-4148-97F7-2314F0D2C09C}">
  <ds:schemaRefs>
    <ds:schemaRef ds:uri="http://schemas.openxmlformats.org/officeDocument/2006/bibliography"/>
  </ds:schemaRefs>
</ds:datastoreItem>
</file>

<file path=customXml/itemProps3.xml><?xml version="1.0" encoding="utf-8"?>
<ds:datastoreItem xmlns:ds="http://schemas.openxmlformats.org/officeDocument/2006/customXml" ds:itemID="{FCB547D7-4476-4D71-9373-CCF1B56162FA}">
  <ds:schemaRefs>
    <ds:schemaRef ds:uri="http://schemas.microsoft.com/office/2006/metadata/properties"/>
    <ds:schemaRef ds:uri="http://schemas.microsoft.com/office/infopath/2007/PartnerControls"/>
    <ds:schemaRef ds:uri="a9a5a40b-836b-454e-8b26-898e76da5698"/>
    <ds:schemaRef ds:uri="5eb20163-95d6-4483-a13c-cff45fe59b97"/>
  </ds:schemaRefs>
</ds:datastoreItem>
</file>

<file path=customXml/itemProps4.xml><?xml version="1.0" encoding="utf-8"?>
<ds:datastoreItem xmlns:ds="http://schemas.openxmlformats.org/officeDocument/2006/customXml" ds:itemID="{0EC66F4D-3752-47B8-9DD5-82F753F10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20163-95d6-4483-a13c-cff45fe59b97"/>
    <ds:schemaRef ds:uri="a9a5a40b-836b-454e-8b26-898e76da5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1287</Words>
  <Characters>6955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Martins de Mello Peixoto</dc:creator>
  <cp:keywords/>
  <dc:description/>
  <cp:lastModifiedBy>Bruno Pellicciotti</cp:lastModifiedBy>
  <cp:revision>6</cp:revision>
  <dcterms:created xsi:type="dcterms:W3CDTF">2023-02-02T14:41:00Z</dcterms:created>
  <dcterms:modified xsi:type="dcterms:W3CDTF">2023-02-02T18:40:00Z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0x0101006CDCF38D7E0FC24B83E558E295318C25</vt:lpwstr>
  </property>
  <property fmtid="{D5CDD505-2E9C-101B-9397-08002B2CF9AE}" pid="4" name="GrammarlyDocumentId">
    <vt:lpwstr>6f97ebd87a39a265dc361f6aca66cffcb82a8d61848b8db15c6f365f608c929d</vt:lpwstr>
  </property>
</Properties>
</file>