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105pt; height:105pt; margin-left:0pt; margin-top:0pt; mso-position-horizontal:left; mso-position-vertical:top; mso-position-horizontal-relative:char; mso-position-vertical-relative:line;">
            <w10:wrap type="inline"/>
            <v:imagedata r:id="rId7" o:title=""/>
          </v:shape>
        </w:pict>
      </w:r>
    </w:p>
    <w:p>
      <w:pPr/>
      <w:r>
        <w:rPr/>
        <w:t xml:space="preserve">
          SALES CONTRACT
                      SALES CONTRACT
                  Contract number:
                  CRFECG20210126
                  Contract Dated:
                  January 26th, 2021
              SELLER:
              CRAS AGROINDUSTRIA LTDA
              AL DOS NHAMBIQUARAS, 1770
              INDIANÓPOLIS SAO PAULO- SP 04090-004
              BUYER:
              FESCO ENTERPRISES LIMITED
              Unit 83, 3/F, Yau Lee Center No. 45 Hoi Yuen Road Kwu
              Tong Kowloon.
              Registration No:
              7107772500008194
              COMMODITY:
              Crude Glycerine
              HS Code (Custom Number):
              15200000
              SPECIFICATION:
              Glycerine content: 80% min
              Moisture: 15% max
              Salt: 7% max
              Methanol: 1% max
              Ash: 7% max
              Ph: 4.5-7
              Mong: 4% max
              QUANTITY:
              560MTS
              TOLERANCE:
              10% +/-
              UNIT PRICE:
              USD350.00 / MT
              INCOTERMS:
              CIF - NANJING PORT
              PORT OF LOADING:
              Any Port(s) in Brazil
              PORT OF DISCHARGE:
              NANJING PORT, China
              PARTIAL SHIPMENT:
              ALLOWED
              TRANSSHIPMENT:
              ALLOWED
              SHIPMENT PERIOD:
              280MT IN MARCH
              280MT IN APRIL
              PACKING:
              ISO tanks
              Each isotank should have a visible sticker writing the following sentence “FOR INDUSTRIAL USE ONLY”
              PAYMENT TERM:
              100% CAD
              DOCUMENTS REQUIRED:
              Commercial Invoice - 5 Original and 1 copy
              Packing list issued by Beneficiary - 3 original and 1 copies 
              Weight Certificate issued by Beneficiary - 3 original and 1 copy 
              Clean Ocean Bill of Lading – 3/3 Originals and 3 copies 
              Certificate of Origin – 1 Original + 1 copy 
              Packing Declaration of Non Wood packing - 1 original 1 copy 
              Certificate of Analysis issued by the factory - 1 original Insurance policy in full set
              OTHER CONDITIONS ADJUSTMENT SCHEDULE:
                  Will be discounted 1% for each 1% decrement in the specification the specification. In case of quality problem at destination, SGS will be nominated, all the cost to be born by losing party.
                  DISCHARGING TERM:
                  Buyer and Seller assume their respective obligations as per INCOTERM 2011 of Sale. - Buyer’s care to unload FCL containers or ISO tanks including any and all storage costs, demurrage costs, washing costs, and all-inclusive overhead costs to deliver cargo to Buyer’s named place. All other discharge terms as per shipping line standard terms and conditions. This material might need heating for unloading, heating and handling costs are at buyers account and responsibility. Buyers confirms its ability and experience to unload such material in this kind of package at destination.
                  SURVEYOR:
                  Buyers option for contracting and account at loading and discharge. Containers/ISO tanks 14 free detention days at destination port. Buyer has 7 days after vessel arrival at POD to place any claim. Buyer’s option and costs for Surveyor. Other conditions as per FOSFA54 contract. Only first class FOSFA accepted surveyors are accepted for quality claiming purposes. Any other information exchanged during the negotiation is not a part of this contract and do not have any validity on this contract. Any agreements made out of this contract are only valid if accepted in writing and should be manually signed and dated by both the SELLER and the BUYER in a separated document.
                  CLAIM CLAUSES:
                  The price should be deducted 1% for every 1 % of the Glycerine content decrement below 80%. Glycerine content below 95% can be rejected by buyer.
                  ________________________________ㅤㅤㅤㅤㅤㅤㅤㅤㅤㅤ________________________________
              SELLER: 
              CRAS AGROINDUSTRIA LTDAㅤㅤㅤㅤㅤㅤㅤㅤㅤㅤㅤ
              BUYER:
              FESCO ENTERPRISES LIMITED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2021-04-08T10:07:41-03:00</dcterms:created>
  <dcterms:modified xsi:type="dcterms:W3CDTF">2021-04-08T10:07:41-03:00</dcterms:modified>
</cp:coreProperties>
</file>

<file path=docProps/custom.xml><?xml version="1.0" encoding="utf-8"?>
<Properties xmlns="http://schemas.openxmlformats.org/officeDocument/2006/custom-properties" xmlns:vt="http://schemas.openxmlformats.org/officeDocument/2006/docPropsVTypes"/>
</file>